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A0A7" w14:textId="77777777" w:rsidR="00253F2E" w:rsidRPr="00D10545" w:rsidRDefault="00253F2E" w:rsidP="00253F2E">
      <w:pPr>
        <w:rPr>
          <w:rFonts w:ascii="Times New Roman" w:hAnsi="Times New Roman" w:cs="Times New Roman"/>
          <w:sz w:val="24"/>
          <w:szCs w:val="24"/>
        </w:rPr>
      </w:pPr>
      <w:bookmarkStart w:id="0" w:name="_GoBack"/>
      <w:bookmarkEnd w:id="0"/>
      <w:r w:rsidRPr="000E0A18">
        <w:rPr>
          <w:rFonts w:ascii="Times New Roman" w:hAnsi="Times New Roman" w:cs="Times New Roman"/>
          <w:b/>
          <w:bCs/>
          <w:sz w:val="24"/>
          <w:szCs w:val="24"/>
        </w:rPr>
        <w:t>Industry:</w:t>
      </w:r>
      <w:r w:rsidRPr="00D10545">
        <w:rPr>
          <w:rFonts w:ascii="Times New Roman" w:hAnsi="Times New Roman" w:cs="Times New Roman"/>
          <w:sz w:val="24"/>
          <w:szCs w:val="24"/>
        </w:rPr>
        <w:t xml:space="preserve">  Mortgage Loan Originators / Chapter 494</w:t>
      </w:r>
    </w:p>
    <w:p w14:paraId="58EDDEB7"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Bureau:</w:t>
      </w:r>
      <w:r w:rsidRPr="00D10545">
        <w:rPr>
          <w:rFonts w:ascii="Times New Roman" w:hAnsi="Times New Roman" w:cs="Times New Roman"/>
          <w:sz w:val="24"/>
          <w:szCs w:val="24"/>
        </w:rPr>
        <w:t xml:space="preserve">  Registration</w:t>
      </w:r>
    </w:p>
    <w:p w14:paraId="3885E73A"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Topic:</w:t>
      </w:r>
      <w:r w:rsidRPr="00D10545">
        <w:rPr>
          <w:rFonts w:ascii="Times New Roman" w:hAnsi="Times New Roman" w:cs="Times New Roman"/>
          <w:sz w:val="24"/>
          <w:szCs w:val="24"/>
        </w:rPr>
        <w:t xml:space="preserve">  State-Specific Criminal Background Check for Mortgage Loan Originators</w:t>
      </w:r>
    </w:p>
    <w:p w14:paraId="04046042"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Tip:</w:t>
      </w:r>
      <w:r w:rsidRPr="00D10545">
        <w:rPr>
          <w:rFonts w:ascii="Times New Roman" w:hAnsi="Times New Roman" w:cs="Times New Roman"/>
          <w:sz w:val="24"/>
          <w:szCs w:val="24"/>
        </w:rPr>
        <w:t xml:space="preserve">  The Office of Financial Regulation </w:t>
      </w:r>
      <w:r>
        <w:rPr>
          <w:rFonts w:ascii="Times New Roman" w:hAnsi="Times New Roman" w:cs="Times New Roman"/>
          <w:sz w:val="24"/>
          <w:szCs w:val="24"/>
        </w:rPr>
        <w:t>reminds</w:t>
      </w:r>
      <w:r w:rsidRPr="00D10545">
        <w:rPr>
          <w:rFonts w:ascii="Times New Roman" w:hAnsi="Times New Roman" w:cs="Times New Roman"/>
          <w:sz w:val="24"/>
          <w:szCs w:val="24"/>
        </w:rPr>
        <w:t xml:space="preserve"> applicants applying for a Mortgage Loan Originator license to complete the </w:t>
      </w:r>
      <w:r w:rsidRPr="00D10545">
        <w:rPr>
          <w:rFonts w:ascii="Times New Roman" w:hAnsi="Times New Roman" w:cs="Times New Roman"/>
          <w:sz w:val="24"/>
          <w:szCs w:val="24"/>
          <w:u w:val="single"/>
        </w:rPr>
        <w:t>state-specific</w:t>
      </w:r>
      <w:r w:rsidRPr="00D10545">
        <w:rPr>
          <w:rFonts w:ascii="Times New Roman" w:hAnsi="Times New Roman" w:cs="Times New Roman"/>
          <w:sz w:val="24"/>
          <w:szCs w:val="24"/>
        </w:rPr>
        <w:t xml:space="preserve"> criminal background check during the application process.  This causes significant delays for the applicant, as the Office is unable to start review of the application until the </w:t>
      </w:r>
      <w:r>
        <w:rPr>
          <w:rFonts w:ascii="Times New Roman" w:hAnsi="Times New Roman" w:cs="Times New Roman"/>
          <w:sz w:val="24"/>
          <w:szCs w:val="24"/>
        </w:rPr>
        <w:t xml:space="preserve">results of the </w:t>
      </w:r>
      <w:r w:rsidRPr="00D10545">
        <w:rPr>
          <w:rFonts w:ascii="Times New Roman" w:hAnsi="Times New Roman" w:cs="Times New Roman"/>
          <w:sz w:val="24"/>
          <w:szCs w:val="24"/>
        </w:rPr>
        <w:t xml:space="preserve">state-specific criminal background check </w:t>
      </w:r>
      <w:r>
        <w:rPr>
          <w:rFonts w:ascii="Times New Roman" w:hAnsi="Times New Roman" w:cs="Times New Roman"/>
          <w:sz w:val="24"/>
          <w:szCs w:val="24"/>
        </w:rPr>
        <w:t>are received by the Office</w:t>
      </w:r>
      <w:r w:rsidRPr="00D10545">
        <w:rPr>
          <w:rFonts w:ascii="Times New Roman" w:hAnsi="Times New Roman" w:cs="Times New Roman"/>
          <w:sz w:val="24"/>
          <w:szCs w:val="24"/>
        </w:rPr>
        <w:t xml:space="preserve">.  </w:t>
      </w:r>
    </w:p>
    <w:p w14:paraId="36ED82B1" w14:textId="77777777" w:rsidR="00253F2E" w:rsidRPr="00D10545" w:rsidRDefault="00253F2E" w:rsidP="00253F2E">
      <w:pPr>
        <w:rPr>
          <w:rFonts w:ascii="Times New Roman" w:hAnsi="Times New Roman" w:cs="Times New Roman"/>
          <w:sz w:val="24"/>
          <w:szCs w:val="24"/>
        </w:rPr>
      </w:pPr>
      <w:r w:rsidRPr="00D10545">
        <w:rPr>
          <w:rFonts w:ascii="Times New Roman" w:hAnsi="Times New Roman" w:cs="Times New Roman"/>
          <w:sz w:val="24"/>
          <w:szCs w:val="24"/>
        </w:rPr>
        <w:t>Use this checklist to make sure you don’t miss any important requirements!</w:t>
      </w:r>
    </w:p>
    <w:p w14:paraId="50BB9B6A" w14:textId="77777777" w:rsidR="00253F2E" w:rsidRDefault="00253F2E" w:rsidP="00253F2E">
      <w:pPr>
        <w:rPr>
          <w:rStyle w:val="Hyperlink"/>
          <w:rFonts w:ascii="Times New Roman" w:hAnsi="Times New Roman" w:cs="Times New Roman"/>
          <w:sz w:val="24"/>
          <w:szCs w:val="24"/>
        </w:rPr>
      </w:pPr>
      <w:r w:rsidRPr="00D10545">
        <w:rPr>
          <w:rFonts w:ascii="Times New Roman" w:hAnsi="Times New Roman" w:cs="Times New Roman"/>
          <w:sz w:val="24"/>
          <w:szCs w:val="24"/>
        </w:rPr>
        <w:t xml:space="preserve"> </w:t>
      </w:r>
      <w:hyperlink r:id="rId9" w:history="1">
        <w:r w:rsidRPr="00D10545">
          <w:rPr>
            <w:rStyle w:val="Hyperlink"/>
            <w:rFonts w:ascii="Times New Roman" w:hAnsi="Times New Roman" w:cs="Times New Roman"/>
            <w:sz w:val="24"/>
            <w:szCs w:val="24"/>
          </w:rPr>
          <w:t>https://mortgage.nationwidelicensingsystem.org/slr/PublishedStateDocuments/FL-MLO-New-App-Checklist.pdf</w:t>
        </w:r>
      </w:hyperlink>
    </w:p>
    <w:p w14:paraId="6E00B1BF" w14:textId="77777777" w:rsidR="00253F2E" w:rsidRPr="00D10545" w:rsidRDefault="00253F2E" w:rsidP="00253F2E">
      <w:pPr>
        <w:rPr>
          <w:rStyle w:val="Hyperlink"/>
          <w:rFonts w:ascii="Times New Roman" w:hAnsi="Times New Roman" w:cs="Times New Roman"/>
          <w:sz w:val="24"/>
          <w:szCs w:val="24"/>
        </w:rPr>
      </w:pPr>
    </w:p>
    <w:p w14:paraId="2BAFEF5D" w14:textId="77777777" w:rsidR="00253F2E" w:rsidRPr="000228F8" w:rsidRDefault="00253F2E" w:rsidP="00253F2E">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0228F8">
        <w:rPr>
          <w:rStyle w:val="Hyperlink"/>
          <w:rFonts w:ascii="Times New Roman" w:hAnsi="Times New Roman" w:cs="Times New Roman"/>
          <w:color w:val="auto"/>
          <w:sz w:val="24"/>
          <w:szCs w:val="24"/>
          <w:u w:val="none"/>
        </w:rPr>
        <w:t>Mortgage Lender and Mortgage Lender Servicers / Chapter 494</w:t>
      </w:r>
    </w:p>
    <w:p w14:paraId="177E89BF"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6C771862" w14:textId="77777777" w:rsidR="00253F2E" w:rsidRPr="004533CA" w:rsidRDefault="00253F2E" w:rsidP="00253F2E">
      <w:pPr>
        <w:rPr>
          <w:rFonts w:ascii="Times New Roman" w:hAnsi="Times New Roman" w:cs="Times New Roman"/>
          <w:b/>
          <w:bCs/>
          <w:sz w:val="24"/>
          <w:szCs w:val="24"/>
        </w:rPr>
      </w:pPr>
      <w:r w:rsidRPr="004533CA">
        <w:rPr>
          <w:rFonts w:ascii="Times New Roman" w:hAnsi="Times New Roman" w:cs="Times New Roman"/>
          <w:b/>
          <w:bCs/>
          <w:sz w:val="24"/>
          <w:szCs w:val="24"/>
        </w:rPr>
        <w:t xml:space="preserve">Topic:  </w:t>
      </w:r>
      <w:r w:rsidRPr="000228F8">
        <w:rPr>
          <w:rFonts w:ascii="Times New Roman" w:hAnsi="Times New Roman" w:cs="Times New Roman"/>
          <w:sz w:val="24"/>
          <w:szCs w:val="24"/>
        </w:rPr>
        <w:t>Applying for a Branch License</w:t>
      </w:r>
    </w:p>
    <w:p w14:paraId="2FEF6A0E"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Pr>
          <w:rFonts w:ascii="Times New Roman" w:hAnsi="Times New Roman" w:cs="Times New Roman"/>
          <w:sz w:val="24"/>
          <w:szCs w:val="24"/>
        </w:rPr>
        <w:t xml:space="preserve">The Office of Financial Regulation reminds companies licensed as a Mortgage Lender or a Mortgage Lender Servicer to select the correct branch application type in NMLS when applying for a branch license.  For example, a company licensed as a Mortgage Lender </w:t>
      </w:r>
      <w:r w:rsidRPr="000228F8">
        <w:rPr>
          <w:rFonts w:ascii="Times New Roman" w:hAnsi="Times New Roman" w:cs="Times New Roman"/>
          <w:sz w:val="24"/>
          <w:szCs w:val="24"/>
        </w:rPr>
        <w:t>Servicer</w:t>
      </w:r>
      <w:r>
        <w:rPr>
          <w:rFonts w:ascii="Times New Roman" w:hAnsi="Times New Roman" w:cs="Times New Roman"/>
          <w:sz w:val="24"/>
          <w:szCs w:val="24"/>
        </w:rPr>
        <w:t xml:space="preserve"> should apply for a Mortgage Lender Servicer branch license; a Mortgage Lender should apply for a Mortgage Lender branch license.  Companies applying for the wrong branch license type will have to reapply to obtain the correct branch license.</w:t>
      </w:r>
    </w:p>
    <w:p w14:paraId="0EC457B5" w14:textId="77777777" w:rsidR="00253F2E" w:rsidRDefault="00253F2E" w:rsidP="00253F2E">
      <w:pPr>
        <w:rPr>
          <w:rFonts w:ascii="Times New Roman" w:hAnsi="Times New Roman" w:cs="Times New Roman"/>
          <w:sz w:val="24"/>
          <w:szCs w:val="24"/>
        </w:rPr>
      </w:pPr>
      <w:r>
        <w:rPr>
          <w:rFonts w:ascii="Times New Roman" w:hAnsi="Times New Roman" w:cs="Times New Roman"/>
          <w:sz w:val="24"/>
          <w:szCs w:val="24"/>
        </w:rPr>
        <w:t>Avoid delays in obtaining your branch license.  Use this information to assist in the branch application process:</w:t>
      </w:r>
    </w:p>
    <w:p w14:paraId="1D656C36" w14:textId="77777777" w:rsidR="00253F2E" w:rsidRDefault="000D28DF" w:rsidP="00253F2E">
      <w:pPr>
        <w:rPr>
          <w:rFonts w:ascii="Times New Roman" w:hAnsi="Times New Roman" w:cs="Times New Roman"/>
          <w:sz w:val="24"/>
          <w:szCs w:val="24"/>
        </w:rPr>
      </w:pPr>
      <w:hyperlink r:id="rId10" w:history="1">
        <w:r w:rsidR="00253F2E" w:rsidRPr="009E58C3">
          <w:rPr>
            <w:rStyle w:val="Hyperlink"/>
            <w:rFonts w:ascii="Times New Roman" w:hAnsi="Times New Roman" w:cs="Times New Roman"/>
            <w:sz w:val="24"/>
            <w:szCs w:val="24"/>
          </w:rPr>
          <w:t>https://mortgage.nationwidelicensingsystem.org/slr/Pages/DynamicLicenses.aspx?StateID=FL&amp;PF=1</w:t>
        </w:r>
      </w:hyperlink>
    </w:p>
    <w:p w14:paraId="56F50299" w14:textId="77777777" w:rsidR="00253F2E" w:rsidRPr="00E518CE" w:rsidRDefault="00253F2E" w:rsidP="00253F2E">
      <w:pPr>
        <w:rPr>
          <w:rFonts w:ascii="Times New Roman" w:hAnsi="Times New Roman" w:cs="Times New Roman"/>
          <w:sz w:val="24"/>
          <w:szCs w:val="24"/>
        </w:rPr>
      </w:pPr>
    </w:p>
    <w:p w14:paraId="10717D27" w14:textId="77777777" w:rsidR="00253F2E" w:rsidRDefault="00253F2E" w:rsidP="00253F2E">
      <w:pPr>
        <w:rPr>
          <w:rFonts w:ascii="Times New Roman" w:hAnsi="Times New Roman" w:cs="Times New Roman"/>
          <w:b/>
          <w:bCs/>
          <w:sz w:val="24"/>
          <w:szCs w:val="24"/>
        </w:rPr>
      </w:pPr>
    </w:p>
    <w:p w14:paraId="6CDB0546" w14:textId="77777777" w:rsidR="00253F2E" w:rsidRDefault="00253F2E" w:rsidP="00253F2E">
      <w:pPr>
        <w:rPr>
          <w:rFonts w:ascii="Times New Roman" w:hAnsi="Times New Roman" w:cs="Times New Roman"/>
          <w:b/>
          <w:bCs/>
          <w:sz w:val="24"/>
          <w:szCs w:val="24"/>
        </w:rPr>
      </w:pPr>
    </w:p>
    <w:p w14:paraId="296652E8" w14:textId="77777777" w:rsidR="00253F2E" w:rsidRDefault="00253F2E" w:rsidP="00253F2E">
      <w:pPr>
        <w:rPr>
          <w:rFonts w:ascii="Times New Roman" w:hAnsi="Times New Roman" w:cs="Times New Roman"/>
          <w:b/>
          <w:bCs/>
          <w:sz w:val="24"/>
          <w:szCs w:val="24"/>
        </w:rPr>
      </w:pPr>
    </w:p>
    <w:p w14:paraId="55874727" w14:textId="77777777" w:rsidR="00253F2E" w:rsidRPr="004533CA" w:rsidRDefault="00253F2E" w:rsidP="00253F2E">
      <w:pPr>
        <w:rPr>
          <w:rFonts w:ascii="Times New Roman" w:hAnsi="Times New Roman" w:cs="Times New Roman"/>
          <w:b/>
          <w:bCs/>
          <w:sz w:val="24"/>
          <w:szCs w:val="24"/>
        </w:rPr>
      </w:pPr>
    </w:p>
    <w:p w14:paraId="41C177D6" w14:textId="77777777" w:rsidR="00253F2E" w:rsidRPr="00B80E3F" w:rsidRDefault="00253F2E" w:rsidP="00253F2E">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lastRenderedPageBreak/>
        <w:t xml:space="preserve">Industry:  </w:t>
      </w:r>
      <w:r>
        <w:rPr>
          <w:rStyle w:val="Hyperlink"/>
          <w:rFonts w:ascii="Times New Roman" w:hAnsi="Times New Roman" w:cs="Times New Roman"/>
          <w:color w:val="auto"/>
          <w:sz w:val="24"/>
          <w:szCs w:val="24"/>
          <w:u w:val="none"/>
        </w:rPr>
        <w:t>Mortgage Brokers and Lenders / Chapter 494</w:t>
      </w:r>
    </w:p>
    <w:p w14:paraId="361F3053"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658DA2FD" w14:textId="77777777" w:rsidR="00253F2E" w:rsidRPr="004533CA" w:rsidRDefault="00253F2E" w:rsidP="00253F2E">
      <w:pPr>
        <w:rPr>
          <w:rFonts w:ascii="Times New Roman" w:hAnsi="Times New Roman" w:cs="Times New Roman"/>
          <w:b/>
          <w:bCs/>
          <w:sz w:val="24"/>
          <w:szCs w:val="24"/>
        </w:rPr>
      </w:pPr>
      <w:r w:rsidRPr="004533CA">
        <w:rPr>
          <w:rFonts w:ascii="Times New Roman" w:hAnsi="Times New Roman" w:cs="Times New Roman"/>
          <w:b/>
          <w:bCs/>
          <w:sz w:val="24"/>
          <w:szCs w:val="24"/>
        </w:rPr>
        <w:t xml:space="preserve">Topic:  </w:t>
      </w:r>
      <w:r w:rsidRPr="00732620">
        <w:rPr>
          <w:rFonts w:ascii="Times New Roman" w:hAnsi="Times New Roman" w:cs="Times New Roman"/>
          <w:sz w:val="24"/>
          <w:szCs w:val="24"/>
        </w:rPr>
        <w:t>Princip</w:t>
      </w:r>
      <w:r>
        <w:rPr>
          <w:rFonts w:ascii="Times New Roman" w:hAnsi="Times New Roman" w:cs="Times New Roman"/>
          <w:sz w:val="24"/>
          <w:szCs w:val="24"/>
        </w:rPr>
        <w:t>al</w:t>
      </w:r>
      <w:r w:rsidRPr="00732620">
        <w:rPr>
          <w:rFonts w:ascii="Times New Roman" w:hAnsi="Times New Roman" w:cs="Times New Roman"/>
          <w:sz w:val="24"/>
          <w:szCs w:val="24"/>
        </w:rPr>
        <w:t xml:space="preserve"> Loan Originator Requirement</w:t>
      </w:r>
    </w:p>
    <w:p w14:paraId="05B29EA7"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Pr>
          <w:rFonts w:ascii="Times New Roman" w:hAnsi="Times New Roman" w:cs="Times New Roman"/>
          <w:sz w:val="24"/>
          <w:szCs w:val="24"/>
        </w:rPr>
        <w:t xml:space="preserve">The Office of Financial Regulation reminds companies applying for a Mortgage Broker, Mortgage Lender, or Mortgage Lender Servicer license of the requirement to designate a Principal Loan Originator.  </w:t>
      </w:r>
    </w:p>
    <w:p w14:paraId="307D1EDF" w14:textId="77777777" w:rsidR="00253F2E" w:rsidRPr="00D978E1" w:rsidRDefault="00253F2E" w:rsidP="00253F2E">
      <w:pPr>
        <w:rPr>
          <w:rFonts w:ascii="Times New Roman" w:hAnsi="Times New Roman" w:cs="Times New Roman"/>
          <w:b/>
          <w:bCs/>
          <w:sz w:val="24"/>
          <w:szCs w:val="24"/>
          <w:u w:val="single"/>
        </w:rPr>
      </w:pPr>
      <w:r w:rsidRPr="00D978E1">
        <w:rPr>
          <w:rFonts w:ascii="Times New Roman" w:hAnsi="Times New Roman" w:cs="Times New Roman"/>
          <w:b/>
          <w:bCs/>
          <w:sz w:val="24"/>
          <w:szCs w:val="24"/>
          <w:u w:val="single"/>
        </w:rPr>
        <w:t>Mortgage Brokers</w:t>
      </w:r>
    </w:p>
    <w:p w14:paraId="4B161F50" w14:textId="77777777" w:rsidR="00253F2E" w:rsidRDefault="00253F2E" w:rsidP="00253F2E">
      <w:pPr>
        <w:rPr>
          <w:rStyle w:val="text"/>
          <w:rFonts w:ascii="Times New Roman" w:hAnsi="Times New Roman" w:cs="Times New Roman"/>
          <w:sz w:val="24"/>
          <w:szCs w:val="24"/>
        </w:rPr>
      </w:pPr>
      <w:r w:rsidRPr="00D978E1">
        <w:rPr>
          <w:rStyle w:val="text"/>
          <w:rFonts w:ascii="Times New Roman" w:hAnsi="Times New Roman" w:cs="Times New Roman"/>
          <w:sz w:val="24"/>
          <w:szCs w:val="24"/>
        </w:rPr>
        <w:t>Pursuant to Chapter 494.0035, each mortgage broker must be operated by a principal loan originator who shall have full charge, control, and supervision of the mortgage broker. The principal loan originator must have been licensed as a loan originator for at least 1 year before being designated as the principal loan originator, or must demonstrate to the satisfaction of the office that he or she has been actively engaged in a mortgage-related business for at least 1 year before being designated as a principal loan originator.</w:t>
      </w:r>
    </w:p>
    <w:p w14:paraId="2ABC12C9" w14:textId="77777777" w:rsidR="00253F2E" w:rsidRDefault="00253F2E" w:rsidP="00253F2E">
      <w:pPr>
        <w:rPr>
          <w:rStyle w:val="text"/>
          <w:rFonts w:ascii="Times New Roman" w:hAnsi="Times New Roman" w:cs="Times New Roman"/>
          <w:sz w:val="24"/>
          <w:szCs w:val="24"/>
        </w:rPr>
      </w:pPr>
      <w:r>
        <w:rPr>
          <w:rStyle w:val="text"/>
          <w:rFonts w:ascii="Times New Roman" w:hAnsi="Times New Roman" w:cs="Times New Roman"/>
          <w:sz w:val="24"/>
          <w:szCs w:val="24"/>
        </w:rPr>
        <w:t xml:space="preserve">Click </w:t>
      </w:r>
      <w:hyperlink r:id="rId11" w:history="1">
        <w:r w:rsidRPr="005266EC">
          <w:rPr>
            <w:rStyle w:val="Hyperlink"/>
            <w:rFonts w:ascii="Times New Roman" w:hAnsi="Times New Roman" w:cs="Times New Roman"/>
            <w:sz w:val="24"/>
            <w:szCs w:val="24"/>
          </w:rPr>
          <w:t>HERE</w:t>
        </w:r>
      </w:hyperlink>
      <w:r>
        <w:rPr>
          <w:rStyle w:val="text"/>
          <w:rFonts w:ascii="Times New Roman" w:hAnsi="Times New Roman" w:cs="Times New Roman"/>
          <w:sz w:val="24"/>
          <w:szCs w:val="24"/>
        </w:rPr>
        <w:t xml:space="preserve"> to view Chapter 494.0035.</w:t>
      </w:r>
    </w:p>
    <w:p w14:paraId="0C2970E1" w14:textId="77777777" w:rsidR="00253F2E" w:rsidRDefault="00253F2E" w:rsidP="00253F2E">
      <w:pPr>
        <w:rPr>
          <w:rStyle w:val="text"/>
          <w:rFonts w:ascii="Times New Roman" w:hAnsi="Times New Roman" w:cs="Times New Roman"/>
          <w:b/>
          <w:bCs/>
          <w:sz w:val="24"/>
          <w:szCs w:val="24"/>
          <w:u w:val="single"/>
        </w:rPr>
      </w:pPr>
      <w:r w:rsidRPr="00D978E1">
        <w:rPr>
          <w:rStyle w:val="text"/>
          <w:rFonts w:ascii="Times New Roman" w:hAnsi="Times New Roman" w:cs="Times New Roman"/>
          <w:b/>
          <w:bCs/>
          <w:sz w:val="24"/>
          <w:szCs w:val="24"/>
          <w:u w:val="single"/>
        </w:rPr>
        <w:t>Mortgage Lenders and Mortgage Lender Servicers</w:t>
      </w:r>
    </w:p>
    <w:p w14:paraId="2CDC22A2" w14:textId="77777777" w:rsidR="00253F2E" w:rsidRDefault="00253F2E" w:rsidP="00253F2E">
      <w:pPr>
        <w:rPr>
          <w:rStyle w:val="text"/>
          <w:rFonts w:ascii="Times New Roman" w:hAnsi="Times New Roman" w:cs="Times New Roman"/>
          <w:sz w:val="24"/>
          <w:szCs w:val="24"/>
        </w:rPr>
      </w:pPr>
      <w:r w:rsidRPr="00D978E1">
        <w:rPr>
          <w:rStyle w:val="text"/>
          <w:rFonts w:ascii="Times New Roman" w:hAnsi="Times New Roman" w:cs="Times New Roman"/>
          <w:sz w:val="24"/>
          <w:szCs w:val="24"/>
        </w:rPr>
        <w:t>Pursuant to Chapter 494.00665, each mortgage lender business must be operated by a principal loan originator who shall have full charge, control, and supervision of the mortgage lender business. The principal loan originator must be licensed as a loan originator pursuant to s. 494.00312.</w:t>
      </w:r>
    </w:p>
    <w:p w14:paraId="142971DA" w14:textId="77777777" w:rsidR="00253F2E" w:rsidRDefault="00253F2E" w:rsidP="00253F2E">
      <w:pPr>
        <w:rPr>
          <w:rStyle w:val="text"/>
          <w:rFonts w:ascii="Times New Roman" w:hAnsi="Times New Roman" w:cs="Times New Roman"/>
          <w:sz w:val="24"/>
          <w:szCs w:val="24"/>
        </w:rPr>
      </w:pPr>
      <w:r>
        <w:rPr>
          <w:rStyle w:val="text"/>
          <w:rFonts w:ascii="Times New Roman" w:hAnsi="Times New Roman" w:cs="Times New Roman"/>
          <w:sz w:val="24"/>
          <w:szCs w:val="24"/>
        </w:rPr>
        <w:t xml:space="preserve">Click </w:t>
      </w:r>
      <w:hyperlink r:id="rId12" w:history="1">
        <w:r w:rsidRPr="003F58F9">
          <w:rPr>
            <w:rStyle w:val="Hyperlink"/>
            <w:rFonts w:ascii="Times New Roman" w:hAnsi="Times New Roman" w:cs="Times New Roman"/>
            <w:sz w:val="24"/>
            <w:szCs w:val="24"/>
          </w:rPr>
          <w:t>HERE</w:t>
        </w:r>
      </w:hyperlink>
      <w:r>
        <w:rPr>
          <w:rStyle w:val="text"/>
          <w:rFonts w:ascii="Times New Roman" w:hAnsi="Times New Roman" w:cs="Times New Roman"/>
          <w:sz w:val="24"/>
          <w:szCs w:val="24"/>
        </w:rPr>
        <w:t xml:space="preserve"> to view Chapter 494.00665.</w:t>
      </w:r>
    </w:p>
    <w:p w14:paraId="098CF122" w14:textId="77777777" w:rsidR="00253F2E" w:rsidRDefault="00253F2E" w:rsidP="00253F2E">
      <w:pPr>
        <w:rPr>
          <w:rStyle w:val="text"/>
          <w:rFonts w:ascii="Times New Roman" w:hAnsi="Times New Roman" w:cs="Times New Roman"/>
          <w:sz w:val="24"/>
          <w:szCs w:val="24"/>
        </w:rPr>
      </w:pPr>
    </w:p>
    <w:p w14:paraId="7F0B6ACE" w14:textId="77777777" w:rsidR="00253F2E" w:rsidRPr="004533CA" w:rsidRDefault="00253F2E" w:rsidP="00253F2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D10545">
        <w:rPr>
          <w:rFonts w:ascii="Times New Roman" w:hAnsi="Times New Roman" w:cs="Times New Roman"/>
          <w:sz w:val="24"/>
          <w:szCs w:val="24"/>
        </w:rPr>
        <w:t>Mortgage Loan Originators / Chapter 494</w:t>
      </w:r>
    </w:p>
    <w:p w14:paraId="740D6FA5"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4281153C" w14:textId="77777777" w:rsidR="00253F2E" w:rsidRPr="009F483F"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Pr="009F483F">
        <w:rPr>
          <w:rFonts w:ascii="Times New Roman" w:hAnsi="Times New Roman" w:cs="Times New Roman"/>
          <w:sz w:val="24"/>
          <w:szCs w:val="24"/>
        </w:rPr>
        <w:t>High School Education Requirement</w:t>
      </w:r>
    </w:p>
    <w:p w14:paraId="6D188838"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D10545">
        <w:rPr>
          <w:rFonts w:ascii="Times New Roman" w:hAnsi="Times New Roman" w:cs="Times New Roman"/>
          <w:sz w:val="24"/>
          <w:szCs w:val="24"/>
        </w:rPr>
        <w:t xml:space="preserve">The Office of Financial Regulation </w:t>
      </w:r>
      <w:r>
        <w:rPr>
          <w:rFonts w:ascii="Times New Roman" w:hAnsi="Times New Roman" w:cs="Times New Roman"/>
          <w:sz w:val="24"/>
          <w:szCs w:val="24"/>
        </w:rPr>
        <w:t xml:space="preserve">reminds </w:t>
      </w:r>
      <w:r w:rsidRPr="00D10545">
        <w:rPr>
          <w:rFonts w:ascii="Times New Roman" w:hAnsi="Times New Roman" w:cs="Times New Roman"/>
          <w:sz w:val="24"/>
          <w:szCs w:val="24"/>
        </w:rPr>
        <w:t xml:space="preserve">applicants applying for a Mortgage Loan Originator license to </w:t>
      </w:r>
      <w:r>
        <w:rPr>
          <w:rFonts w:ascii="Times New Roman" w:hAnsi="Times New Roman" w:cs="Times New Roman"/>
          <w:sz w:val="24"/>
          <w:szCs w:val="24"/>
        </w:rPr>
        <w:t xml:space="preserve">upload information related to their High School Education.  A copy of your diploma is </w:t>
      </w:r>
      <w:r w:rsidRPr="00E42BEB">
        <w:rPr>
          <w:rFonts w:ascii="Times New Roman" w:hAnsi="Times New Roman" w:cs="Times New Roman"/>
          <w:sz w:val="24"/>
          <w:szCs w:val="24"/>
          <w:u w:val="single"/>
        </w:rPr>
        <w:t>not</w:t>
      </w:r>
      <w:r w:rsidRPr="00E42BEB">
        <w:rPr>
          <w:rFonts w:ascii="Times New Roman" w:hAnsi="Times New Roman" w:cs="Times New Roman"/>
          <w:sz w:val="24"/>
          <w:szCs w:val="24"/>
        </w:rPr>
        <w:t xml:space="preserve"> </w:t>
      </w:r>
      <w:r>
        <w:rPr>
          <w:rFonts w:ascii="Times New Roman" w:hAnsi="Times New Roman" w:cs="Times New Roman"/>
          <w:sz w:val="24"/>
          <w:szCs w:val="24"/>
        </w:rPr>
        <w:t>required.  Simply upload your high school information via a PDF document to the Verification of Experience section via the Document Uploads section of the MU4.  Provide the following o</w:t>
      </w:r>
      <w:r w:rsidRPr="009F483F">
        <w:rPr>
          <w:rFonts w:ascii="Times New Roman" w:hAnsi="Times New Roman" w:cs="Times New Roman"/>
          <w:sz w:val="24"/>
          <w:szCs w:val="24"/>
        </w:rPr>
        <w:t>n the document</w:t>
      </w:r>
      <w:r>
        <w:rPr>
          <w:rFonts w:ascii="Times New Roman" w:hAnsi="Times New Roman" w:cs="Times New Roman"/>
          <w:sz w:val="24"/>
          <w:szCs w:val="24"/>
        </w:rPr>
        <w:t xml:space="preserve">:  </w:t>
      </w:r>
      <w:r w:rsidRPr="009F483F">
        <w:rPr>
          <w:rFonts w:ascii="Times New Roman" w:hAnsi="Times New Roman" w:cs="Times New Roman"/>
          <w:sz w:val="24"/>
          <w:szCs w:val="24"/>
        </w:rPr>
        <w:t>your name, your NMLS ID number, name of school</w:t>
      </w:r>
      <w:r>
        <w:rPr>
          <w:rFonts w:ascii="Times New Roman" w:hAnsi="Times New Roman" w:cs="Times New Roman"/>
          <w:sz w:val="24"/>
          <w:szCs w:val="24"/>
        </w:rPr>
        <w:t>,</w:t>
      </w:r>
      <w:r w:rsidRPr="009F483F">
        <w:rPr>
          <w:rFonts w:ascii="Times New Roman" w:hAnsi="Times New Roman" w:cs="Times New Roman"/>
          <w:sz w:val="24"/>
          <w:szCs w:val="24"/>
        </w:rPr>
        <w:t xml:space="preserve"> and the date the high school diploma, or its equivalent, was received</w:t>
      </w:r>
      <w:r>
        <w:rPr>
          <w:rFonts w:ascii="Times New Roman" w:hAnsi="Times New Roman" w:cs="Times New Roman"/>
          <w:sz w:val="24"/>
          <w:szCs w:val="24"/>
        </w:rPr>
        <w:t>.  Providing this information upon submission of your application will prevent delays in having your license processed.</w:t>
      </w:r>
    </w:p>
    <w:p w14:paraId="612EBBFC" w14:textId="77777777" w:rsidR="00253F2E" w:rsidRPr="00D10545" w:rsidRDefault="00253F2E" w:rsidP="00253F2E">
      <w:pPr>
        <w:rPr>
          <w:rFonts w:ascii="Times New Roman" w:hAnsi="Times New Roman" w:cs="Times New Roman"/>
          <w:sz w:val="24"/>
          <w:szCs w:val="24"/>
        </w:rPr>
      </w:pPr>
      <w:r w:rsidRPr="00D10545">
        <w:rPr>
          <w:rFonts w:ascii="Times New Roman" w:hAnsi="Times New Roman" w:cs="Times New Roman"/>
          <w:sz w:val="24"/>
          <w:szCs w:val="24"/>
        </w:rPr>
        <w:lastRenderedPageBreak/>
        <w:t>Use this checklist to make sure you don’t miss any important requirements!</w:t>
      </w:r>
    </w:p>
    <w:p w14:paraId="58EEA543" w14:textId="77777777" w:rsidR="00253F2E" w:rsidRDefault="00253F2E" w:rsidP="00253F2E">
      <w:pPr>
        <w:rPr>
          <w:rStyle w:val="Hyperlink"/>
          <w:rFonts w:ascii="Times New Roman" w:hAnsi="Times New Roman" w:cs="Times New Roman"/>
          <w:sz w:val="24"/>
          <w:szCs w:val="24"/>
        </w:rPr>
      </w:pPr>
      <w:r w:rsidRPr="00D10545">
        <w:rPr>
          <w:rFonts w:ascii="Times New Roman" w:hAnsi="Times New Roman" w:cs="Times New Roman"/>
          <w:sz w:val="24"/>
          <w:szCs w:val="24"/>
        </w:rPr>
        <w:t xml:space="preserve"> </w:t>
      </w:r>
      <w:hyperlink r:id="rId13" w:history="1">
        <w:r w:rsidRPr="00D10545">
          <w:rPr>
            <w:rStyle w:val="Hyperlink"/>
            <w:rFonts w:ascii="Times New Roman" w:hAnsi="Times New Roman" w:cs="Times New Roman"/>
            <w:sz w:val="24"/>
            <w:szCs w:val="24"/>
          </w:rPr>
          <w:t>https://mortgage.nationwidelicensingsystem.org/slr/PublishedStateDocuments/FL-MLO-New-App-Checklist.pdf</w:t>
        </w:r>
      </w:hyperlink>
    </w:p>
    <w:p w14:paraId="111454DB" w14:textId="77777777" w:rsidR="00253F2E" w:rsidRDefault="00253F2E" w:rsidP="00253F2E">
      <w:pPr>
        <w:rPr>
          <w:rStyle w:val="Hyperlink"/>
          <w:rFonts w:ascii="Times New Roman" w:hAnsi="Times New Roman" w:cs="Times New Roman"/>
          <w:b/>
          <w:bCs/>
          <w:color w:val="auto"/>
          <w:sz w:val="24"/>
          <w:szCs w:val="24"/>
          <w:u w:val="none"/>
        </w:rPr>
      </w:pPr>
    </w:p>
    <w:p w14:paraId="54080F07" w14:textId="77777777" w:rsidR="00253F2E" w:rsidRPr="004533CA" w:rsidRDefault="00253F2E" w:rsidP="00253F2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D10545">
        <w:rPr>
          <w:rFonts w:ascii="Times New Roman" w:hAnsi="Times New Roman" w:cs="Times New Roman"/>
          <w:sz w:val="24"/>
          <w:szCs w:val="24"/>
        </w:rPr>
        <w:t>Mortgage Loan Originators</w:t>
      </w:r>
      <w:r>
        <w:rPr>
          <w:rFonts w:ascii="Times New Roman" w:hAnsi="Times New Roman" w:cs="Times New Roman"/>
          <w:sz w:val="24"/>
          <w:szCs w:val="24"/>
        </w:rPr>
        <w:t xml:space="preserve"> and Businesses</w:t>
      </w:r>
      <w:r w:rsidRPr="00D10545">
        <w:rPr>
          <w:rFonts w:ascii="Times New Roman" w:hAnsi="Times New Roman" w:cs="Times New Roman"/>
          <w:sz w:val="24"/>
          <w:szCs w:val="24"/>
        </w:rPr>
        <w:t xml:space="preserve"> / Chapter 494</w:t>
      </w:r>
    </w:p>
    <w:p w14:paraId="54356598"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1F876132" w14:textId="77777777" w:rsidR="00253F2E" w:rsidRPr="009F483F"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Pr="00F911DC">
        <w:rPr>
          <w:rFonts w:ascii="Times New Roman" w:hAnsi="Times New Roman" w:cs="Times New Roman"/>
          <w:sz w:val="24"/>
          <w:szCs w:val="24"/>
        </w:rPr>
        <w:t>Requesting Sponsorship</w:t>
      </w:r>
    </w:p>
    <w:p w14:paraId="27A88100" w14:textId="77777777" w:rsidR="00253F2E" w:rsidRDefault="00253F2E" w:rsidP="00253F2E">
      <w:pPr>
        <w:rPr>
          <w:rFonts w:ascii="Times New Roman" w:eastAsia="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Pr>
          <w:rFonts w:ascii="Times New Roman" w:hAnsi="Times New Roman" w:cs="Times New Roman"/>
          <w:sz w:val="24"/>
          <w:szCs w:val="24"/>
        </w:rPr>
        <w:t xml:space="preserve">The Florida Office of Financial Regulation reminds mortgage licensees that an individual may not </w:t>
      </w:r>
      <w:r w:rsidRPr="001C6C17">
        <w:rPr>
          <w:rFonts w:ascii="Times New Roman" w:hAnsi="Times New Roman" w:cs="Times New Roman"/>
          <w:sz w:val="24"/>
          <w:szCs w:val="24"/>
        </w:rPr>
        <w:t xml:space="preserve">be </w:t>
      </w:r>
      <w:r w:rsidRPr="001C6C17">
        <w:rPr>
          <w:rFonts w:ascii="Times New Roman" w:eastAsia="Times New Roman" w:hAnsi="Times New Roman" w:cs="Times New Roman"/>
          <w:sz w:val="24"/>
          <w:szCs w:val="24"/>
        </w:rPr>
        <w:t>employed by or contract with more than one mortgage broker or mortgage lender, or either simultaneously.</w:t>
      </w:r>
      <w:r>
        <w:rPr>
          <w:rFonts w:ascii="Times New Roman" w:eastAsia="Times New Roman" w:hAnsi="Times New Roman" w:cs="Times New Roman"/>
          <w:sz w:val="24"/>
          <w:szCs w:val="24"/>
        </w:rPr>
        <w:t xml:space="preserve">  Sponsorship requests that have multiple Florida-licensed mortgage companies listed in your Active Company Relationships will cause a delay in the approval of your sponsorship.</w:t>
      </w:r>
    </w:p>
    <w:p w14:paraId="06699B92" w14:textId="77777777" w:rsidR="00253F2E" w:rsidRDefault="00253F2E" w:rsidP="00253F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hyperlink r:id="rId14" w:history="1">
        <w:r w:rsidRPr="004732B1">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to view Chapter 494.00331.</w:t>
      </w:r>
    </w:p>
    <w:p w14:paraId="1C81D6DB" w14:textId="77777777" w:rsidR="00253F2E" w:rsidRPr="004732B1" w:rsidRDefault="00253F2E" w:rsidP="00253F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hyperlink r:id="rId15" w:history="1">
        <w:r w:rsidRPr="004732B1">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for information regarding sponsorships from the NMLS website.</w:t>
      </w:r>
    </w:p>
    <w:p w14:paraId="66E0DAE9" w14:textId="77777777" w:rsidR="00253F2E" w:rsidRDefault="00253F2E" w:rsidP="00253F2E">
      <w:pPr>
        <w:rPr>
          <w:rFonts w:ascii="Times New Roman" w:hAnsi="Times New Roman" w:cs="Times New Roman"/>
          <w:b/>
          <w:bCs/>
          <w:sz w:val="24"/>
          <w:szCs w:val="24"/>
        </w:rPr>
      </w:pPr>
    </w:p>
    <w:p w14:paraId="5B3AFC1A"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Industry:</w:t>
      </w:r>
      <w:r w:rsidRPr="00D10545">
        <w:rPr>
          <w:rFonts w:ascii="Times New Roman" w:hAnsi="Times New Roman" w:cs="Times New Roman"/>
          <w:sz w:val="24"/>
          <w:szCs w:val="24"/>
        </w:rPr>
        <w:t xml:space="preserve">  Mortgage Loan Originators / Chapter 494</w:t>
      </w:r>
    </w:p>
    <w:p w14:paraId="00E65B06"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Bureau:</w:t>
      </w:r>
      <w:r w:rsidRPr="00D10545">
        <w:rPr>
          <w:rFonts w:ascii="Times New Roman" w:hAnsi="Times New Roman" w:cs="Times New Roman"/>
          <w:sz w:val="24"/>
          <w:szCs w:val="24"/>
        </w:rPr>
        <w:t xml:space="preserve">  Registration</w:t>
      </w:r>
    </w:p>
    <w:p w14:paraId="203EA609"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Topic:</w:t>
      </w:r>
      <w:r w:rsidRPr="00D10545">
        <w:rPr>
          <w:rFonts w:ascii="Times New Roman" w:hAnsi="Times New Roman" w:cs="Times New Roman"/>
          <w:sz w:val="24"/>
          <w:szCs w:val="24"/>
        </w:rPr>
        <w:t xml:space="preserve">  </w:t>
      </w:r>
      <w:r>
        <w:rPr>
          <w:rFonts w:ascii="Times New Roman" w:hAnsi="Times New Roman" w:cs="Times New Roman"/>
          <w:sz w:val="24"/>
          <w:szCs w:val="24"/>
        </w:rPr>
        <w:t>Mortgage Broker and Mortgage Lender Renewal Filings</w:t>
      </w:r>
    </w:p>
    <w:p w14:paraId="1E746B3C" w14:textId="77777777" w:rsidR="00253F2E"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Tip:</w:t>
      </w:r>
      <w:r w:rsidRPr="00D10545">
        <w:rPr>
          <w:rFonts w:ascii="Times New Roman" w:hAnsi="Times New Roman" w:cs="Times New Roman"/>
          <w:sz w:val="24"/>
          <w:szCs w:val="24"/>
        </w:rPr>
        <w:t xml:space="preserve">  </w:t>
      </w:r>
      <w:r>
        <w:rPr>
          <w:rFonts w:ascii="Times New Roman" w:hAnsi="Times New Roman" w:cs="Times New Roman"/>
          <w:sz w:val="24"/>
          <w:szCs w:val="24"/>
        </w:rPr>
        <w:t xml:space="preserve">Minimalize delays in renewing Mortgage Business licenses by reviewing this notice! The Office of Financial Regulation sometimes receives business renewal filings that do not meet the necessary requirements for new or existing owners and officers. Please review this notice to help reduce processing time of your renewal. </w:t>
      </w:r>
    </w:p>
    <w:p w14:paraId="7342921B" w14:textId="77777777" w:rsidR="00253F2E" w:rsidRDefault="00253F2E" w:rsidP="00253F2E">
      <w:pPr>
        <w:pStyle w:val="Default"/>
        <w:rPr>
          <w:rFonts w:ascii="Times New Roman" w:hAnsi="Times New Roman" w:cs="Times New Roman"/>
        </w:rPr>
      </w:pPr>
      <w:r>
        <w:rPr>
          <w:rFonts w:ascii="Times New Roman" w:hAnsi="Times New Roman" w:cs="Times New Roman"/>
        </w:rPr>
        <w:t xml:space="preserve">If your renewal filing has been submitted with the required information, please allow time for review. </w:t>
      </w:r>
      <w:r>
        <w:t xml:space="preserve"> </w:t>
      </w:r>
      <w:r w:rsidRPr="00DC0D63">
        <w:rPr>
          <w:rFonts w:ascii="Times New Roman" w:hAnsi="Times New Roman" w:cs="Times New Roman"/>
        </w:rPr>
        <w:t>Florida is a state that requires a manual review of all mortgage licensees prior to approving their renewal. Fortunately, according to Florida Statutes, if a mortgage licensee holding an active license has applied to renew the license on or before December 31, the licensee remains active until the renewal application is approved or denied</w:t>
      </w:r>
      <w:r>
        <w:rPr>
          <w:rFonts w:ascii="Times New Roman" w:hAnsi="Times New Roman" w:cs="Times New Roman"/>
        </w:rPr>
        <w:t xml:space="preserve"> and can continue to operate while the renewal filing is being processed</w:t>
      </w:r>
      <w:r w:rsidRPr="00DC0D63">
        <w:rPr>
          <w:rFonts w:ascii="Times New Roman" w:hAnsi="Times New Roman" w:cs="Times New Roman"/>
        </w:rPr>
        <w:t>.</w:t>
      </w:r>
    </w:p>
    <w:p w14:paraId="5BEC0BEF" w14:textId="77777777" w:rsidR="00253F2E" w:rsidRPr="00DC0D63" w:rsidRDefault="00253F2E" w:rsidP="00253F2E">
      <w:pPr>
        <w:pStyle w:val="Default"/>
        <w:rPr>
          <w:rFonts w:ascii="Times New Roman" w:hAnsi="Times New Roman" w:cs="Times New Roman"/>
        </w:rPr>
      </w:pPr>
    </w:p>
    <w:p w14:paraId="0992A446" w14:textId="77777777" w:rsidR="00253F2E" w:rsidRDefault="000D28DF" w:rsidP="00253F2E">
      <w:pPr>
        <w:rPr>
          <w:rStyle w:val="Hyperlink"/>
          <w:rFonts w:ascii="Times New Roman" w:hAnsi="Times New Roman" w:cs="Times New Roman"/>
          <w:sz w:val="24"/>
          <w:szCs w:val="24"/>
        </w:rPr>
      </w:pPr>
      <w:hyperlink r:id="rId16" w:history="1">
        <w:r w:rsidR="00253F2E" w:rsidRPr="00844388">
          <w:rPr>
            <w:rStyle w:val="Hyperlink"/>
            <w:rFonts w:ascii="Times New Roman" w:hAnsi="Times New Roman" w:cs="Times New Roman"/>
            <w:sz w:val="24"/>
            <w:szCs w:val="24"/>
          </w:rPr>
          <w:t>https://www.flofr.gov/sitePages/documents/RR98-Mortgage-Business-Renewal-Letter.pdf</w:t>
        </w:r>
      </w:hyperlink>
    </w:p>
    <w:p w14:paraId="59B4B9BD" w14:textId="77777777" w:rsidR="00253F2E" w:rsidRDefault="00253F2E" w:rsidP="00253F2E">
      <w:pPr>
        <w:rPr>
          <w:rFonts w:ascii="Times New Roman" w:hAnsi="Times New Roman" w:cs="Times New Roman"/>
          <w:b/>
          <w:bCs/>
          <w:sz w:val="24"/>
          <w:szCs w:val="24"/>
        </w:rPr>
      </w:pPr>
    </w:p>
    <w:p w14:paraId="05467D3A" w14:textId="77777777" w:rsidR="00253F2E" w:rsidRPr="00D10545" w:rsidRDefault="00253F2E" w:rsidP="00253F2E">
      <w:pPr>
        <w:rPr>
          <w:rFonts w:ascii="Times New Roman" w:hAnsi="Times New Roman" w:cs="Times New Roman"/>
          <w:sz w:val="24"/>
          <w:szCs w:val="24"/>
        </w:rPr>
      </w:pPr>
      <w:bookmarkStart w:id="1" w:name="_Hlk95228387"/>
      <w:r w:rsidRPr="000E0A18">
        <w:rPr>
          <w:rFonts w:ascii="Times New Roman" w:hAnsi="Times New Roman" w:cs="Times New Roman"/>
          <w:b/>
          <w:bCs/>
          <w:sz w:val="24"/>
          <w:szCs w:val="24"/>
        </w:rPr>
        <w:lastRenderedPageBreak/>
        <w:t>Industry:</w:t>
      </w:r>
      <w:r w:rsidRPr="00D10545">
        <w:rPr>
          <w:rFonts w:ascii="Times New Roman" w:hAnsi="Times New Roman" w:cs="Times New Roman"/>
          <w:sz w:val="24"/>
          <w:szCs w:val="24"/>
        </w:rPr>
        <w:t xml:space="preserve">  Mortgage Loan Originators / Chapter 494</w:t>
      </w:r>
    </w:p>
    <w:p w14:paraId="7C3ECD51"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Bureau:</w:t>
      </w:r>
      <w:r w:rsidRPr="00D10545">
        <w:rPr>
          <w:rFonts w:ascii="Times New Roman" w:hAnsi="Times New Roman" w:cs="Times New Roman"/>
          <w:sz w:val="24"/>
          <w:szCs w:val="24"/>
        </w:rPr>
        <w:t xml:space="preserve">  Registration</w:t>
      </w:r>
    </w:p>
    <w:p w14:paraId="1057A5EC" w14:textId="77777777" w:rsidR="00253F2E" w:rsidRPr="00D10545" w:rsidRDefault="00253F2E" w:rsidP="00253F2E">
      <w:pPr>
        <w:rPr>
          <w:rFonts w:ascii="Times New Roman" w:hAnsi="Times New Roman" w:cs="Times New Roman"/>
          <w:sz w:val="24"/>
          <w:szCs w:val="24"/>
        </w:rPr>
      </w:pPr>
      <w:r w:rsidRPr="000E0A18">
        <w:rPr>
          <w:rFonts w:ascii="Times New Roman" w:hAnsi="Times New Roman" w:cs="Times New Roman"/>
          <w:b/>
          <w:bCs/>
          <w:sz w:val="24"/>
          <w:szCs w:val="24"/>
        </w:rPr>
        <w:t>Topic:</w:t>
      </w:r>
      <w:r w:rsidRPr="00D10545">
        <w:rPr>
          <w:rFonts w:ascii="Times New Roman" w:hAnsi="Times New Roman" w:cs="Times New Roman"/>
          <w:sz w:val="24"/>
          <w:szCs w:val="24"/>
        </w:rPr>
        <w:t xml:space="preserve">  </w:t>
      </w:r>
      <w:r>
        <w:rPr>
          <w:rFonts w:ascii="Times New Roman" w:hAnsi="Times New Roman" w:cs="Times New Roman"/>
          <w:sz w:val="24"/>
          <w:szCs w:val="24"/>
        </w:rPr>
        <w:t xml:space="preserve">Military Fee Waivers </w:t>
      </w:r>
    </w:p>
    <w:p w14:paraId="0D850E34" w14:textId="77777777" w:rsidR="00253F2E" w:rsidRDefault="00253F2E" w:rsidP="00253F2E">
      <w:pPr>
        <w:pStyle w:val="Default"/>
        <w:rPr>
          <w:rFonts w:ascii="Times New Roman" w:hAnsi="Times New Roman" w:cs="Times New Roman"/>
          <w:b/>
          <w:bCs/>
        </w:rPr>
      </w:pPr>
      <w:r w:rsidRPr="000E0A18">
        <w:rPr>
          <w:rFonts w:ascii="Times New Roman" w:hAnsi="Times New Roman" w:cs="Times New Roman"/>
          <w:b/>
          <w:bCs/>
        </w:rPr>
        <w:t>Tip:</w:t>
      </w:r>
      <w:r w:rsidRPr="00D10545">
        <w:rPr>
          <w:rFonts w:ascii="Times New Roman" w:hAnsi="Times New Roman" w:cs="Times New Roman"/>
        </w:rPr>
        <w:t xml:space="preserve">  </w:t>
      </w:r>
      <w:r w:rsidRPr="00CD04F7">
        <w:rPr>
          <w:rFonts w:ascii="Times New Roman" w:hAnsi="Times New Roman" w:cs="Times New Roman"/>
        </w:rPr>
        <w:t xml:space="preserve">The Office of Financial Regulation offers military fee waivers </w:t>
      </w:r>
      <w:r>
        <w:rPr>
          <w:rFonts w:ascii="Times New Roman" w:hAnsi="Times New Roman" w:cs="Times New Roman"/>
        </w:rPr>
        <w:t xml:space="preserve">for </w:t>
      </w:r>
      <w:r w:rsidRPr="00CD04F7">
        <w:rPr>
          <w:rFonts w:ascii="Times New Roman" w:hAnsi="Times New Roman" w:cs="Times New Roman"/>
        </w:rPr>
        <w:t>individuals that are currently serving, or have formerly served, as an active duty member of the United States Armed Forces, including National Guard and Coast Guard units, or a spouse of such member who was married to the member during a period of active duty, or surviving spouse of such member who was serving on active duty at the time of death</w:t>
      </w:r>
      <w:r>
        <w:rPr>
          <w:rFonts w:ascii="Times New Roman" w:hAnsi="Times New Roman" w:cs="Times New Roman"/>
        </w:rPr>
        <w:t xml:space="preserve">. </w:t>
      </w:r>
      <w:r w:rsidRPr="00CD04F7">
        <w:rPr>
          <w:rFonts w:ascii="Times New Roman" w:hAnsi="Times New Roman" w:cs="Times New Roman"/>
        </w:rPr>
        <w:t xml:space="preserve">Please review the document below </w:t>
      </w:r>
      <w:r>
        <w:rPr>
          <w:rFonts w:ascii="Times New Roman" w:hAnsi="Times New Roman" w:cs="Times New Roman"/>
        </w:rPr>
        <w:t>to determine eligibility and documentation requirements.</w:t>
      </w:r>
    </w:p>
    <w:p w14:paraId="447E8E99" w14:textId="77777777" w:rsidR="00253F2E" w:rsidRPr="00CD04F7" w:rsidRDefault="00253F2E" w:rsidP="00253F2E">
      <w:pPr>
        <w:autoSpaceDE w:val="0"/>
        <w:autoSpaceDN w:val="0"/>
        <w:adjustRightInd w:val="0"/>
        <w:spacing w:after="0" w:line="240" w:lineRule="auto"/>
        <w:rPr>
          <w:rFonts w:ascii="Calibri" w:hAnsi="Calibri" w:cs="Calibri"/>
          <w:color w:val="000000"/>
          <w:sz w:val="24"/>
          <w:szCs w:val="24"/>
        </w:rPr>
      </w:pPr>
    </w:p>
    <w:p w14:paraId="463155C7" w14:textId="77777777" w:rsidR="00253F2E" w:rsidRDefault="000D28DF" w:rsidP="00253F2E">
      <w:pPr>
        <w:rPr>
          <w:rStyle w:val="Hyperlink"/>
          <w:rFonts w:ascii="Times New Roman" w:hAnsi="Times New Roman" w:cs="Times New Roman"/>
          <w:sz w:val="24"/>
          <w:szCs w:val="24"/>
        </w:rPr>
      </w:pPr>
      <w:hyperlink r:id="rId17" w:history="1">
        <w:r w:rsidR="00253F2E" w:rsidRPr="00292973">
          <w:rPr>
            <w:rStyle w:val="Hyperlink"/>
            <w:rFonts w:ascii="Times New Roman" w:hAnsi="Times New Roman" w:cs="Times New Roman"/>
            <w:sz w:val="24"/>
            <w:szCs w:val="24"/>
          </w:rPr>
          <w:t>https://www.flofr.gov/sitePages/documents/OFR-MIL-001.pdf</w:t>
        </w:r>
      </w:hyperlink>
    </w:p>
    <w:p w14:paraId="6DB49718" w14:textId="77777777" w:rsidR="00253F2E" w:rsidRDefault="00253F2E" w:rsidP="00253F2E">
      <w:pPr>
        <w:rPr>
          <w:rStyle w:val="Hyperlink"/>
          <w:rFonts w:ascii="Times New Roman" w:hAnsi="Times New Roman" w:cs="Times New Roman"/>
          <w:color w:val="auto"/>
          <w:sz w:val="24"/>
          <w:szCs w:val="24"/>
          <w:u w:val="none"/>
        </w:rPr>
      </w:pPr>
      <w:r w:rsidRPr="008D0DC6">
        <w:rPr>
          <w:rStyle w:val="Hyperlink"/>
          <w:rFonts w:ascii="Times New Roman" w:hAnsi="Times New Roman" w:cs="Times New Roman"/>
          <w:color w:val="auto"/>
          <w:sz w:val="24"/>
          <w:szCs w:val="24"/>
          <w:u w:val="none"/>
        </w:rPr>
        <w:t>Individuals who qualify can receive a refund of $195 for</w:t>
      </w:r>
      <w:r>
        <w:rPr>
          <w:rStyle w:val="Hyperlink"/>
          <w:rFonts w:ascii="Times New Roman" w:hAnsi="Times New Roman" w:cs="Times New Roman"/>
          <w:color w:val="auto"/>
          <w:sz w:val="24"/>
          <w:szCs w:val="24"/>
          <w:u w:val="none"/>
        </w:rPr>
        <w:t xml:space="preserve"> mortgage loan originator</w:t>
      </w:r>
      <w:r w:rsidRPr="008D0DC6">
        <w:rPr>
          <w:rStyle w:val="Hyperlink"/>
          <w:rFonts w:ascii="Times New Roman" w:hAnsi="Times New Roman" w:cs="Times New Roman"/>
          <w:color w:val="auto"/>
          <w:sz w:val="24"/>
          <w:szCs w:val="24"/>
          <w:u w:val="none"/>
        </w:rPr>
        <w:t xml:space="preserve"> initial applications</w:t>
      </w:r>
      <w:r>
        <w:rPr>
          <w:rStyle w:val="Hyperlink"/>
          <w:rFonts w:ascii="Times New Roman" w:hAnsi="Times New Roman" w:cs="Times New Roman"/>
          <w:color w:val="auto"/>
          <w:sz w:val="24"/>
          <w:szCs w:val="24"/>
          <w:u w:val="none"/>
        </w:rPr>
        <w:t xml:space="preserve"> </w:t>
      </w:r>
      <w:r w:rsidRPr="008D0DC6">
        <w:rPr>
          <w:rStyle w:val="Hyperlink"/>
          <w:rFonts w:ascii="Times New Roman" w:hAnsi="Times New Roman" w:cs="Times New Roman"/>
          <w:color w:val="auto"/>
          <w:sz w:val="24"/>
          <w:szCs w:val="24"/>
          <w:u w:val="none"/>
        </w:rPr>
        <w:t>and</w:t>
      </w:r>
      <w:r>
        <w:rPr>
          <w:rStyle w:val="Hyperlink"/>
          <w:rFonts w:ascii="Times New Roman" w:hAnsi="Times New Roman" w:cs="Times New Roman"/>
          <w:color w:val="auto"/>
          <w:sz w:val="24"/>
          <w:szCs w:val="24"/>
          <w:u w:val="none"/>
        </w:rPr>
        <w:t>/or receive a refund of $150 for mortgage loan originator renewal applications received on or after September 25, 2018.</w:t>
      </w:r>
    </w:p>
    <w:p w14:paraId="441571D3" w14:textId="77777777" w:rsidR="00253F2E" w:rsidRDefault="00253F2E" w:rsidP="00253F2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applicable fees must be paid during the application and/or renewal process.  The Office will refund the appropriate fee upon receipt and approval of the Military Fee Waiver Form.</w:t>
      </w:r>
    </w:p>
    <w:p w14:paraId="05BC7A1B" w14:textId="77777777" w:rsidR="00253F2E" w:rsidRDefault="00253F2E" w:rsidP="00253F2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Email the Military Fee Waiver Form to </w:t>
      </w:r>
      <w:hyperlink r:id="rId18" w:history="1">
        <w:r w:rsidRPr="00B27F05">
          <w:rPr>
            <w:rStyle w:val="Hyperlink"/>
            <w:rFonts w:ascii="Times New Roman" w:hAnsi="Times New Roman" w:cs="Times New Roman"/>
            <w:sz w:val="24"/>
            <w:szCs w:val="24"/>
          </w:rPr>
          <w:t>OFR@FLOFR.GOV</w:t>
        </w:r>
      </w:hyperlink>
      <w:r>
        <w:rPr>
          <w:rStyle w:val="Hyperlink"/>
          <w:rFonts w:ascii="Times New Roman" w:hAnsi="Times New Roman" w:cs="Times New Roman"/>
          <w:color w:val="auto"/>
          <w:sz w:val="24"/>
          <w:szCs w:val="24"/>
          <w:u w:val="none"/>
        </w:rPr>
        <w:t xml:space="preserve"> in lieu of mailing the form.</w:t>
      </w:r>
    </w:p>
    <w:bookmarkEnd w:id="1"/>
    <w:p w14:paraId="5B2567A1" w14:textId="77777777" w:rsidR="00253F2E" w:rsidRDefault="00253F2E">
      <w:pPr>
        <w:rPr>
          <w:rFonts w:ascii="Times New Roman" w:hAnsi="Times New Roman" w:cs="Times New Roman"/>
          <w:b/>
          <w:bCs/>
          <w:sz w:val="24"/>
          <w:szCs w:val="24"/>
        </w:rPr>
      </w:pPr>
    </w:p>
    <w:p w14:paraId="62AFC8D5" w14:textId="31D34492" w:rsidR="00D10545" w:rsidRPr="000228F8" w:rsidRDefault="0095793E">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DB6847">
        <w:rPr>
          <w:rStyle w:val="Hyperlink"/>
          <w:rFonts w:ascii="Times New Roman" w:hAnsi="Times New Roman" w:cs="Times New Roman"/>
          <w:color w:val="auto"/>
          <w:sz w:val="24"/>
          <w:szCs w:val="24"/>
          <w:u w:val="none"/>
        </w:rPr>
        <w:t>Mortgage Loan Originators</w:t>
      </w:r>
      <w:r w:rsidR="000228F8" w:rsidRPr="000228F8">
        <w:rPr>
          <w:rStyle w:val="Hyperlink"/>
          <w:rFonts w:ascii="Times New Roman" w:hAnsi="Times New Roman" w:cs="Times New Roman"/>
          <w:color w:val="auto"/>
          <w:sz w:val="24"/>
          <w:szCs w:val="24"/>
          <w:u w:val="none"/>
        </w:rPr>
        <w:t xml:space="preserve"> / Chapter 494</w:t>
      </w:r>
    </w:p>
    <w:p w14:paraId="27ADF2D3" w14:textId="29DD15F6" w:rsidR="00A07D6B" w:rsidRDefault="0095793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w:t>
      </w:r>
      <w:r w:rsidR="00DB6847">
        <w:rPr>
          <w:rFonts w:ascii="Times New Roman" w:hAnsi="Times New Roman" w:cs="Times New Roman"/>
          <w:sz w:val="24"/>
          <w:szCs w:val="24"/>
        </w:rPr>
        <w:t>Enforcement</w:t>
      </w:r>
    </w:p>
    <w:p w14:paraId="255F896C" w14:textId="09DED4B2" w:rsidR="0095793E" w:rsidRPr="004533CA" w:rsidRDefault="0095793E">
      <w:pPr>
        <w:rPr>
          <w:rFonts w:ascii="Times New Roman" w:hAnsi="Times New Roman" w:cs="Times New Roman"/>
          <w:b/>
          <w:bCs/>
          <w:sz w:val="24"/>
          <w:szCs w:val="24"/>
        </w:rPr>
      </w:pPr>
      <w:r w:rsidRPr="004533CA">
        <w:rPr>
          <w:rFonts w:ascii="Times New Roman" w:hAnsi="Times New Roman" w:cs="Times New Roman"/>
          <w:b/>
          <w:bCs/>
          <w:sz w:val="24"/>
          <w:szCs w:val="24"/>
        </w:rPr>
        <w:t xml:space="preserve">Topic:  </w:t>
      </w:r>
      <w:r w:rsidR="00DB6847">
        <w:rPr>
          <w:rFonts w:ascii="Times New Roman" w:hAnsi="Times New Roman" w:cs="Times New Roman"/>
          <w:sz w:val="24"/>
          <w:szCs w:val="24"/>
        </w:rPr>
        <w:t>Operating Requirement</w:t>
      </w:r>
    </w:p>
    <w:p w14:paraId="3A76E0E8" w14:textId="40CC42DF" w:rsidR="00E518CE" w:rsidRPr="00E518CE" w:rsidRDefault="004533CA" w:rsidP="00DB6847">
      <w:pPr>
        <w:rPr>
          <w:rFonts w:ascii="Times New Roman" w:hAnsi="Times New Roman" w:cs="Times New Roman"/>
          <w:sz w:val="24"/>
          <w:szCs w:val="24"/>
        </w:rPr>
      </w:pPr>
      <w:r w:rsidRPr="004533CA">
        <w:rPr>
          <w:rFonts w:ascii="Times New Roman" w:hAnsi="Times New Roman" w:cs="Times New Roman"/>
          <w:b/>
          <w:bCs/>
          <w:sz w:val="24"/>
          <w:szCs w:val="24"/>
        </w:rPr>
        <w:t>Tip</w:t>
      </w:r>
      <w:r w:rsidR="000228F8">
        <w:rPr>
          <w:rFonts w:ascii="Times New Roman" w:hAnsi="Times New Roman" w:cs="Times New Roman"/>
          <w:b/>
          <w:bCs/>
          <w:sz w:val="24"/>
          <w:szCs w:val="24"/>
        </w:rPr>
        <w:t xml:space="preserve">:  </w:t>
      </w:r>
      <w:r w:rsidR="00DB6847" w:rsidRPr="00DB6847">
        <w:rPr>
          <w:rFonts w:ascii="Times New Roman" w:hAnsi="Times New Roman" w:cs="Times New Roman"/>
          <w:sz w:val="24"/>
          <w:szCs w:val="24"/>
        </w:rPr>
        <w:t>An individual may not act as a loan originator unless he or she is an employee of, or an independent contractor for, a mortgage broker or mortgage lender and may not be employed by or contract with more than one mortgage broker or mortgage lender, or either, simultaneously.</w:t>
      </w:r>
    </w:p>
    <w:p w14:paraId="4CFA68F7" w14:textId="3D999F5A" w:rsidR="004533CA" w:rsidRDefault="004533CA">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DB6847" w14:paraId="334D8D7B" w14:textId="77777777" w:rsidTr="000658DF">
        <w:tc>
          <w:tcPr>
            <w:tcW w:w="9350" w:type="dxa"/>
            <w:shd w:val="clear" w:color="auto" w:fill="000000" w:themeFill="text1"/>
          </w:tcPr>
          <w:p w14:paraId="1802824D" w14:textId="77777777" w:rsidR="00DB6847" w:rsidRDefault="00DB6847" w:rsidP="000658DF">
            <w:pPr>
              <w:rPr>
                <w:rStyle w:val="Hyperlink"/>
                <w:rFonts w:ascii="Times New Roman" w:hAnsi="Times New Roman" w:cs="Times New Roman"/>
                <w:sz w:val="24"/>
                <w:szCs w:val="24"/>
              </w:rPr>
            </w:pPr>
          </w:p>
        </w:tc>
      </w:tr>
    </w:tbl>
    <w:p w14:paraId="0A8C8B5D" w14:textId="77777777" w:rsidR="00DB6847" w:rsidRDefault="00DB6847" w:rsidP="00DB6847">
      <w:pPr>
        <w:rPr>
          <w:rStyle w:val="Hyperlink"/>
          <w:rFonts w:ascii="Times New Roman" w:hAnsi="Times New Roman" w:cs="Times New Roman"/>
          <w:sz w:val="24"/>
          <w:szCs w:val="24"/>
        </w:rPr>
      </w:pPr>
    </w:p>
    <w:p w14:paraId="3A5B2854" w14:textId="1B0CFFFD" w:rsidR="004533CA" w:rsidRPr="00B80E3F" w:rsidRDefault="004533CA" w:rsidP="004533CA">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B80E3F">
        <w:rPr>
          <w:rStyle w:val="Hyperlink"/>
          <w:rFonts w:ascii="Times New Roman" w:hAnsi="Times New Roman" w:cs="Times New Roman"/>
          <w:color w:val="auto"/>
          <w:sz w:val="24"/>
          <w:szCs w:val="24"/>
          <w:u w:val="none"/>
        </w:rPr>
        <w:t>Mortgage Brokers and Lenders / Chapter 494</w:t>
      </w:r>
    </w:p>
    <w:p w14:paraId="5626F5F5" w14:textId="7FF17659" w:rsidR="004533CA" w:rsidRDefault="004533CA" w:rsidP="004533CA">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w:t>
      </w:r>
      <w:r w:rsidR="00DB6847">
        <w:rPr>
          <w:rFonts w:ascii="Times New Roman" w:hAnsi="Times New Roman" w:cs="Times New Roman"/>
          <w:sz w:val="24"/>
          <w:szCs w:val="24"/>
        </w:rPr>
        <w:t>Enforcement</w:t>
      </w:r>
    </w:p>
    <w:p w14:paraId="2FB690DF" w14:textId="78BC7E38" w:rsidR="004533CA" w:rsidRPr="004533CA" w:rsidRDefault="004533CA" w:rsidP="004533CA">
      <w:pPr>
        <w:rPr>
          <w:rFonts w:ascii="Times New Roman" w:hAnsi="Times New Roman" w:cs="Times New Roman"/>
          <w:b/>
          <w:bCs/>
          <w:sz w:val="24"/>
          <w:szCs w:val="24"/>
        </w:rPr>
      </w:pPr>
      <w:r w:rsidRPr="004533CA">
        <w:rPr>
          <w:rFonts w:ascii="Times New Roman" w:hAnsi="Times New Roman" w:cs="Times New Roman"/>
          <w:b/>
          <w:bCs/>
          <w:sz w:val="24"/>
          <w:szCs w:val="24"/>
        </w:rPr>
        <w:t xml:space="preserve">Topic:  </w:t>
      </w:r>
      <w:r w:rsidR="00DB6847">
        <w:rPr>
          <w:rFonts w:ascii="Times New Roman" w:hAnsi="Times New Roman" w:cs="Times New Roman"/>
          <w:sz w:val="24"/>
          <w:szCs w:val="24"/>
        </w:rPr>
        <w:t>Loan Modification Services</w:t>
      </w:r>
    </w:p>
    <w:p w14:paraId="09E07ED3" w14:textId="3874D968" w:rsidR="004533CA" w:rsidRDefault="004533CA" w:rsidP="004533CA">
      <w:pPr>
        <w:rPr>
          <w:rFonts w:ascii="Times New Roman" w:hAnsi="Times New Roman" w:cs="Times New Roman"/>
          <w:sz w:val="24"/>
          <w:szCs w:val="24"/>
        </w:rPr>
      </w:pPr>
      <w:r w:rsidRPr="004533CA">
        <w:rPr>
          <w:rFonts w:ascii="Times New Roman" w:hAnsi="Times New Roman" w:cs="Times New Roman"/>
          <w:b/>
          <w:bCs/>
          <w:sz w:val="24"/>
          <w:szCs w:val="24"/>
        </w:rPr>
        <w:lastRenderedPageBreak/>
        <w:t>Tip</w:t>
      </w:r>
      <w:r w:rsidR="00B80E3F">
        <w:rPr>
          <w:rFonts w:ascii="Times New Roman" w:hAnsi="Times New Roman" w:cs="Times New Roman"/>
          <w:b/>
          <w:bCs/>
          <w:sz w:val="24"/>
          <w:szCs w:val="24"/>
        </w:rPr>
        <w:t>:</w:t>
      </w:r>
      <w:r w:rsidR="007347CC">
        <w:rPr>
          <w:rFonts w:ascii="Times New Roman" w:hAnsi="Times New Roman" w:cs="Times New Roman"/>
          <w:b/>
          <w:bCs/>
          <w:sz w:val="24"/>
          <w:szCs w:val="24"/>
        </w:rPr>
        <w:t xml:space="preserve">  </w:t>
      </w:r>
      <w:r w:rsidR="00DB6847" w:rsidRPr="00DB6847">
        <w:rPr>
          <w:rFonts w:ascii="Times New Roman" w:hAnsi="Times New Roman" w:cs="Times New Roman"/>
          <w:sz w:val="24"/>
          <w:szCs w:val="24"/>
        </w:rPr>
        <w:t>Only licensed loan originators, mortgage brokers, or mortgage lenders may offer or provide loan modification services. A licensee may not solicit, charge, receive or attempt to collect or secure payment, directly or indirectly, for loan modification services before completing or performing all services included in the agreement for loan modification services.</w:t>
      </w:r>
    </w:p>
    <w:p w14:paraId="00DE6D2B" w14:textId="145FC0D1" w:rsidR="003F58F9" w:rsidRDefault="003F58F9" w:rsidP="004533CA">
      <w:pPr>
        <w:rPr>
          <w:rStyle w:val="text"/>
          <w:rFonts w:ascii="Times New Roman" w:hAnsi="Times New Roman" w:cs="Times New Roman"/>
          <w:sz w:val="24"/>
          <w:szCs w:val="24"/>
        </w:rPr>
      </w:pPr>
    </w:p>
    <w:p w14:paraId="6113C6A8" w14:textId="2132C348" w:rsidR="00E42BEB" w:rsidRPr="004533CA" w:rsidRDefault="00E42BEB" w:rsidP="00E42BEB">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D10545">
        <w:rPr>
          <w:rFonts w:ascii="Times New Roman" w:hAnsi="Times New Roman" w:cs="Times New Roman"/>
          <w:sz w:val="24"/>
          <w:szCs w:val="24"/>
        </w:rPr>
        <w:t>Mortgage Loan Originators</w:t>
      </w:r>
      <w:r w:rsidR="00DB6847">
        <w:rPr>
          <w:rFonts w:ascii="Times New Roman" w:hAnsi="Times New Roman" w:cs="Times New Roman"/>
          <w:sz w:val="24"/>
          <w:szCs w:val="24"/>
        </w:rPr>
        <w:t>, Mortgage Brokers and Mortgage Lenders</w:t>
      </w:r>
      <w:r w:rsidRPr="00D10545">
        <w:rPr>
          <w:rFonts w:ascii="Times New Roman" w:hAnsi="Times New Roman" w:cs="Times New Roman"/>
          <w:sz w:val="24"/>
          <w:szCs w:val="24"/>
        </w:rPr>
        <w:t xml:space="preserve"> / Chapter 494</w:t>
      </w:r>
    </w:p>
    <w:p w14:paraId="4EB91577" w14:textId="209919ED" w:rsidR="00E42BEB" w:rsidRDefault="00E42BEB" w:rsidP="00E42BEB">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w:t>
      </w:r>
      <w:r w:rsidR="00DB6847">
        <w:rPr>
          <w:rFonts w:ascii="Times New Roman" w:hAnsi="Times New Roman" w:cs="Times New Roman"/>
          <w:sz w:val="24"/>
          <w:szCs w:val="24"/>
        </w:rPr>
        <w:t>Enforcement</w:t>
      </w:r>
    </w:p>
    <w:p w14:paraId="14CFEA40" w14:textId="34BF29CC" w:rsidR="00E42BEB" w:rsidRPr="009F483F" w:rsidRDefault="00E42BEB" w:rsidP="00E42BEB">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DB6847">
        <w:rPr>
          <w:rFonts w:ascii="Times New Roman" w:hAnsi="Times New Roman" w:cs="Times New Roman"/>
          <w:sz w:val="24"/>
          <w:szCs w:val="24"/>
        </w:rPr>
        <w:t>Maintaining Record of Advertisements</w:t>
      </w:r>
    </w:p>
    <w:p w14:paraId="74A887CD" w14:textId="7BA267C1" w:rsidR="00CD3DD2" w:rsidRDefault="00E42BEB" w:rsidP="00CD3DD2">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DB6847" w:rsidRPr="00DB6847">
        <w:rPr>
          <w:rFonts w:ascii="Times New Roman" w:hAnsi="Times New Roman" w:cs="Times New Roman"/>
          <w:sz w:val="24"/>
          <w:szCs w:val="24"/>
        </w:rPr>
        <w:t>All licensed loan originators, mortgage brokers, and mortgage lenders must maintain record of samples of each of its advertisements, including commercial scripts of each radio or television broadcast for two years after publication or broadcast.</w:t>
      </w:r>
    </w:p>
    <w:p w14:paraId="20735D76" w14:textId="77777777" w:rsidR="00067DBE" w:rsidRDefault="00067DBE" w:rsidP="00CD3DD2">
      <w:pPr>
        <w:rPr>
          <w:rStyle w:val="Hyperlink"/>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97DD8" w14:paraId="0E345A77" w14:textId="77777777" w:rsidTr="00997DD8">
        <w:tc>
          <w:tcPr>
            <w:tcW w:w="9350" w:type="dxa"/>
            <w:shd w:val="clear" w:color="auto" w:fill="000000" w:themeFill="text1"/>
          </w:tcPr>
          <w:p w14:paraId="27F21C4C" w14:textId="77777777" w:rsidR="00997DD8" w:rsidRDefault="00997DD8" w:rsidP="00E42BEB">
            <w:pPr>
              <w:rPr>
                <w:rFonts w:ascii="Times New Roman" w:hAnsi="Times New Roman" w:cs="Times New Roman"/>
                <w:sz w:val="24"/>
                <w:szCs w:val="24"/>
              </w:rPr>
            </w:pPr>
            <w:bookmarkStart w:id="2" w:name="_Hlk97206643"/>
          </w:p>
        </w:tc>
      </w:tr>
      <w:bookmarkEnd w:id="2"/>
    </w:tbl>
    <w:p w14:paraId="4D9BACF9" w14:textId="40DA161B" w:rsidR="009762CF" w:rsidRDefault="009762CF" w:rsidP="00B80E3F">
      <w:pPr>
        <w:rPr>
          <w:rStyle w:val="Hyperlink"/>
          <w:rFonts w:ascii="Times New Roman" w:hAnsi="Times New Roman" w:cs="Times New Roman"/>
          <w:b/>
          <w:bCs/>
          <w:color w:val="auto"/>
          <w:sz w:val="24"/>
          <w:szCs w:val="24"/>
          <w:u w:val="none"/>
        </w:rPr>
      </w:pPr>
    </w:p>
    <w:p w14:paraId="49BA693C" w14:textId="2B11B03B" w:rsidR="009762CF" w:rsidRPr="004533CA" w:rsidRDefault="009762CF" w:rsidP="009762CF">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DB6847">
        <w:rPr>
          <w:rFonts w:ascii="Times New Roman" w:hAnsi="Times New Roman" w:cs="Times New Roman"/>
          <w:sz w:val="24"/>
          <w:szCs w:val="24"/>
        </w:rPr>
        <w:t>Consumer Finance / Chapter 516</w:t>
      </w:r>
    </w:p>
    <w:p w14:paraId="0F64046F" w14:textId="1C566A14" w:rsidR="009762CF" w:rsidRDefault="009762CF" w:rsidP="009762CF">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w:t>
      </w:r>
      <w:r w:rsidR="00DB6847">
        <w:rPr>
          <w:rFonts w:ascii="Times New Roman" w:hAnsi="Times New Roman" w:cs="Times New Roman"/>
          <w:sz w:val="24"/>
          <w:szCs w:val="24"/>
        </w:rPr>
        <w:t>Enforcement</w:t>
      </w:r>
    </w:p>
    <w:p w14:paraId="0B0ABD71" w14:textId="3EFD7100" w:rsidR="009762CF" w:rsidRPr="009F483F" w:rsidRDefault="009762CF" w:rsidP="009762CF">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DB6847">
        <w:rPr>
          <w:rFonts w:ascii="Times New Roman" w:hAnsi="Times New Roman" w:cs="Times New Roman"/>
          <w:sz w:val="24"/>
          <w:szCs w:val="24"/>
        </w:rPr>
        <w:t>Documentation Required</w:t>
      </w:r>
    </w:p>
    <w:p w14:paraId="0661DE84" w14:textId="2F9D0D8C" w:rsidR="004732B1" w:rsidRDefault="009762CF" w:rsidP="001C6C17">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w:t>
      </w:r>
      <w:r w:rsidR="00254E4E">
        <w:rPr>
          <w:rFonts w:ascii="Times New Roman" w:hAnsi="Times New Roman" w:cs="Times New Roman"/>
          <w:b/>
          <w:bCs/>
          <w:sz w:val="24"/>
          <w:szCs w:val="24"/>
        </w:rPr>
        <w:t xml:space="preserve">  </w:t>
      </w:r>
      <w:r w:rsidR="00DB6847" w:rsidRPr="00DB6847">
        <w:rPr>
          <w:rFonts w:ascii="Times New Roman" w:hAnsi="Times New Roman" w:cs="Times New Roman"/>
          <w:sz w:val="24"/>
          <w:szCs w:val="24"/>
        </w:rPr>
        <w:t>A licensed consumer finance company shall deliver to the borrower at the time a loan is made, a statement showing in clear and distinct terms the amount, date of the loan and maturity, any security, the name and address of both borrower and licensee, and the interest charged. </w:t>
      </w:r>
    </w:p>
    <w:p w14:paraId="371D7C9E" w14:textId="77777777" w:rsidR="00DB6847" w:rsidRPr="004732B1" w:rsidRDefault="00DB6847" w:rsidP="001C6C17">
      <w:pPr>
        <w:rPr>
          <w:rFonts w:ascii="Times New Roman" w:eastAsia="Times New Roman" w:hAnsi="Times New Roman" w:cs="Times New Roman"/>
          <w:sz w:val="24"/>
          <w:szCs w:val="24"/>
        </w:rPr>
      </w:pPr>
    </w:p>
    <w:p w14:paraId="248946DA" w14:textId="77777777" w:rsidR="00DB6847" w:rsidRPr="004533CA" w:rsidRDefault="00DB6847" w:rsidP="00DB6847">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Consumer Finance / Chapter 516</w:t>
      </w:r>
    </w:p>
    <w:p w14:paraId="416FCEEB" w14:textId="77777777" w:rsidR="00DB6847" w:rsidRDefault="00DB6847" w:rsidP="00DB6847">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7961F046" w14:textId="0440C24E" w:rsidR="00DB6847" w:rsidRPr="009F483F" w:rsidRDefault="00DB6847" w:rsidP="00DB6847">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067DBE">
        <w:rPr>
          <w:rFonts w:ascii="Times New Roman" w:hAnsi="Times New Roman" w:cs="Times New Roman"/>
          <w:sz w:val="24"/>
          <w:szCs w:val="24"/>
        </w:rPr>
        <w:t>Receipt Requirement</w:t>
      </w:r>
    </w:p>
    <w:p w14:paraId="3D4BA4A4" w14:textId="2F1A16FF" w:rsidR="00DB6847" w:rsidRDefault="00DB6847" w:rsidP="00DB6847">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067DBE" w:rsidRPr="00067DBE">
        <w:rPr>
          <w:rFonts w:ascii="Times New Roman" w:hAnsi="Times New Roman" w:cs="Times New Roman"/>
          <w:sz w:val="24"/>
          <w:szCs w:val="24"/>
        </w:rPr>
        <w:t>A licensed consumer finance company shall give to the borrower a plain and complete receipt for each payment, on any account of any loan.</w:t>
      </w:r>
      <w:r w:rsidRPr="00DB6847">
        <w:rPr>
          <w:rFonts w:ascii="Times New Roman" w:hAnsi="Times New Roman" w:cs="Times New Roman"/>
          <w:sz w:val="24"/>
          <w:szCs w:val="24"/>
        </w:rPr>
        <w:t> </w:t>
      </w:r>
    </w:p>
    <w:p w14:paraId="16F0F514" w14:textId="77777777" w:rsidR="00067DBE" w:rsidRDefault="00067DBE" w:rsidP="00DB6847">
      <w:pPr>
        <w:rPr>
          <w:rFonts w:ascii="Times New Roman" w:hAnsi="Times New Roman" w:cs="Times New Roman"/>
          <w:sz w:val="24"/>
          <w:szCs w:val="24"/>
        </w:rPr>
      </w:pPr>
    </w:p>
    <w:p w14:paraId="19F8011F" w14:textId="193A4D1E" w:rsidR="00DB6847" w:rsidRDefault="00DB6847" w:rsidP="00DB6847">
      <w:pPr>
        <w:rPr>
          <w:rFonts w:ascii="Times New Roman" w:eastAsia="Times New Roman" w:hAnsi="Times New Roman" w:cs="Times New Roman"/>
          <w:sz w:val="24"/>
          <w:szCs w:val="24"/>
        </w:rPr>
      </w:pPr>
    </w:p>
    <w:p w14:paraId="6CAD29F3" w14:textId="77777777" w:rsidR="00067DBE" w:rsidRPr="004732B1" w:rsidRDefault="00067DBE" w:rsidP="00DB6847">
      <w:pPr>
        <w:rPr>
          <w:rFonts w:ascii="Times New Roman" w:eastAsia="Times New Roman" w:hAnsi="Times New Roman" w:cs="Times New Roman"/>
          <w:sz w:val="24"/>
          <w:szCs w:val="24"/>
        </w:rPr>
      </w:pPr>
    </w:p>
    <w:p w14:paraId="04DAB361" w14:textId="77777777" w:rsidR="00067DBE" w:rsidRDefault="00067DBE" w:rsidP="00067DBE">
      <w:pPr>
        <w:rPr>
          <w:rStyle w:val="Hyperlink"/>
          <w:rFonts w:ascii="Times New Roman" w:hAnsi="Times New Roman" w:cs="Times New Roman"/>
          <w:b/>
          <w:bCs/>
          <w:color w:val="auto"/>
          <w:sz w:val="24"/>
          <w:szCs w:val="24"/>
          <w:u w:val="none"/>
        </w:rPr>
      </w:pPr>
    </w:p>
    <w:p w14:paraId="54117B49" w14:textId="77777777" w:rsidR="00067DBE" w:rsidRDefault="00067DBE" w:rsidP="00067DBE">
      <w:pPr>
        <w:rPr>
          <w:rStyle w:val="Hyperlink"/>
          <w:rFonts w:ascii="Times New Roman" w:hAnsi="Times New Roman" w:cs="Times New Roman"/>
          <w:b/>
          <w:bCs/>
          <w:color w:val="auto"/>
          <w:sz w:val="24"/>
          <w:szCs w:val="24"/>
          <w:u w:val="none"/>
        </w:rPr>
      </w:pPr>
    </w:p>
    <w:p w14:paraId="12AC3A8A" w14:textId="552052B3"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Consumer Finance / Chapter 516</w:t>
      </w:r>
    </w:p>
    <w:p w14:paraId="744E87B0"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03B856B0" w14:textId="15B7C5A1"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7690E" w:rsidRPr="0067690E">
        <w:rPr>
          <w:rFonts w:ascii="Times New Roman" w:hAnsi="Times New Roman" w:cs="Times New Roman"/>
          <w:sz w:val="24"/>
          <w:szCs w:val="24"/>
        </w:rPr>
        <w:t>Loan Documentation</w:t>
      </w:r>
    </w:p>
    <w:p w14:paraId="51E25934" w14:textId="0C74CA7D"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Upon repayment of the loan in full, the consumer finance licensee shall mark indelibly every paper signed by the borrower with Paid or Cancelled and release any security.</w:t>
      </w:r>
    </w:p>
    <w:p w14:paraId="68407EFC" w14:textId="4A2F3601" w:rsidR="00E857FF" w:rsidRDefault="00E857FF" w:rsidP="00031F31">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067DBE" w14:paraId="701403FE" w14:textId="77777777" w:rsidTr="000658DF">
        <w:tc>
          <w:tcPr>
            <w:tcW w:w="9350" w:type="dxa"/>
            <w:shd w:val="clear" w:color="auto" w:fill="000000" w:themeFill="text1"/>
          </w:tcPr>
          <w:p w14:paraId="75AC5A60" w14:textId="77777777" w:rsidR="00067DBE" w:rsidRDefault="00067DBE" w:rsidP="000658DF">
            <w:pPr>
              <w:rPr>
                <w:rFonts w:ascii="Times New Roman" w:hAnsi="Times New Roman" w:cs="Times New Roman"/>
                <w:sz w:val="24"/>
                <w:szCs w:val="24"/>
              </w:rPr>
            </w:pPr>
          </w:p>
        </w:tc>
      </w:tr>
    </w:tbl>
    <w:p w14:paraId="10379F68" w14:textId="4AEA0F80" w:rsidR="00067DBE" w:rsidRDefault="00067DBE" w:rsidP="00031F31">
      <w:pPr>
        <w:rPr>
          <w:rFonts w:ascii="Times New Roman" w:hAnsi="Times New Roman" w:cs="Times New Roman"/>
          <w:b/>
          <w:bCs/>
          <w:sz w:val="24"/>
          <w:szCs w:val="24"/>
        </w:rPr>
      </w:pPr>
    </w:p>
    <w:p w14:paraId="659C14A3" w14:textId="01BC269F"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Retail Installment Sales / Chapter 520</w:t>
      </w:r>
    </w:p>
    <w:p w14:paraId="2FD0A92E"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72F70CC5" w14:textId="11060FA9"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Pr="00067DBE">
        <w:rPr>
          <w:rFonts w:ascii="Times New Roman" w:hAnsi="Times New Roman" w:cs="Times New Roman"/>
          <w:sz w:val="24"/>
          <w:szCs w:val="24"/>
        </w:rPr>
        <w:t>Contract Requirement</w:t>
      </w:r>
    </w:p>
    <w:p w14:paraId="0AB1D137" w14:textId="08F5F7CC"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A buyer is entitled to an exact copy of the Retail Installment Contract from the seller</w:t>
      </w:r>
      <w:r>
        <w:rPr>
          <w:rFonts w:ascii="Times New Roman" w:hAnsi="Times New Roman" w:cs="Times New Roman"/>
          <w:sz w:val="24"/>
          <w:szCs w:val="24"/>
        </w:rPr>
        <w:t>.</w:t>
      </w:r>
    </w:p>
    <w:p w14:paraId="10616E74" w14:textId="0FB5E341" w:rsidR="00067DBE" w:rsidRDefault="00067DBE" w:rsidP="00031F31">
      <w:pPr>
        <w:rPr>
          <w:rFonts w:ascii="Times New Roman" w:hAnsi="Times New Roman" w:cs="Times New Roman"/>
          <w:b/>
          <w:bCs/>
          <w:sz w:val="24"/>
          <w:szCs w:val="24"/>
        </w:rPr>
      </w:pPr>
    </w:p>
    <w:p w14:paraId="26BE5CF9" w14:textId="77777777"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Retail Installment Sales / Chapter 520</w:t>
      </w:r>
    </w:p>
    <w:p w14:paraId="70018CC7"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0682A3B6" w14:textId="0B174621"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Pr>
          <w:rFonts w:ascii="Times New Roman" w:hAnsi="Times New Roman" w:cs="Times New Roman"/>
          <w:sz w:val="24"/>
          <w:szCs w:val="24"/>
        </w:rPr>
        <w:t>Receip</w:t>
      </w:r>
      <w:r w:rsidRPr="00067DBE">
        <w:rPr>
          <w:rFonts w:ascii="Times New Roman" w:hAnsi="Times New Roman" w:cs="Times New Roman"/>
          <w:sz w:val="24"/>
          <w:szCs w:val="24"/>
        </w:rPr>
        <w:t>t Requirement</w:t>
      </w:r>
    </w:p>
    <w:p w14:paraId="5CCF2281" w14:textId="6B6B2B55"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A buyer is entitled to a receipt for any payment made in cash.</w:t>
      </w:r>
    </w:p>
    <w:p w14:paraId="2D2065DB" w14:textId="79E6BA8D" w:rsidR="00067DBE" w:rsidRDefault="00067DBE" w:rsidP="00031F31">
      <w:pPr>
        <w:rPr>
          <w:rFonts w:ascii="Times New Roman" w:hAnsi="Times New Roman" w:cs="Times New Roman"/>
          <w:b/>
          <w:bCs/>
          <w:sz w:val="24"/>
          <w:szCs w:val="24"/>
        </w:rPr>
      </w:pPr>
    </w:p>
    <w:p w14:paraId="34F1FA73" w14:textId="77777777"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Retail Installment Sales / Chapter 520</w:t>
      </w:r>
    </w:p>
    <w:p w14:paraId="4221CCCB"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25BA585F" w14:textId="0F34F1F8"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Pr>
          <w:rFonts w:ascii="Times New Roman" w:hAnsi="Times New Roman" w:cs="Times New Roman"/>
          <w:sz w:val="24"/>
          <w:szCs w:val="24"/>
        </w:rPr>
        <w:t>Satisfaction of Lien</w:t>
      </w:r>
    </w:p>
    <w:p w14:paraId="238FA9B0" w14:textId="5B7B12C3" w:rsidR="00067DBE" w:rsidRDefault="00067DBE" w:rsidP="00031F31">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A satisfaction of lien shall be provided when a Retail Installment Contract is paid in full.</w:t>
      </w:r>
    </w:p>
    <w:p w14:paraId="1B8B9FD4" w14:textId="77777777" w:rsidR="00253F2E" w:rsidRDefault="00253F2E" w:rsidP="00031F31">
      <w:pPr>
        <w:rPr>
          <w:rFonts w:ascii="Times New Roman" w:hAnsi="Times New Roman" w:cs="Times New Roman"/>
          <w:b/>
          <w:bCs/>
          <w:sz w:val="24"/>
          <w:szCs w:val="24"/>
        </w:rPr>
      </w:pPr>
    </w:p>
    <w:tbl>
      <w:tblPr>
        <w:tblStyle w:val="TableGrid"/>
        <w:tblpPr w:leftFromText="180" w:rightFromText="180" w:vertAnchor="text" w:horzAnchor="margin" w:tblpY="-239"/>
        <w:tblW w:w="0" w:type="auto"/>
        <w:tblLook w:val="04A0" w:firstRow="1" w:lastRow="0" w:firstColumn="1" w:lastColumn="0" w:noHBand="0" w:noVBand="1"/>
      </w:tblPr>
      <w:tblGrid>
        <w:gridCol w:w="9350"/>
      </w:tblGrid>
      <w:tr w:rsidR="00253F2E" w14:paraId="769F61E2" w14:textId="77777777" w:rsidTr="00253F2E">
        <w:tc>
          <w:tcPr>
            <w:tcW w:w="9350" w:type="dxa"/>
            <w:shd w:val="clear" w:color="auto" w:fill="000000" w:themeFill="text1"/>
          </w:tcPr>
          <w:p w14:paraId="6968DAD1" w14:textId="77777777" w:rsidR="00253F2E" w:rsidRDefault="00253F2E" w:rsidP="00253F2E">
            <w:pPr>
              <w:rPr>
                <w:rFonts w:ascii="Times New Roman" w:hAnsi="Times New Roman" w:cs="Times New Roman"/>
                <w:sz w:val="24"/>
                <w:szCs w:val="24"/>
              </w:rPr>
            </w:pPr>
          </w:p>
        </w:tc>
      </w:tr>
    </w:tbl>
    <w:p w14:paraId="68391632" w14:textId="03340BC0" w:rsidR="00067DBE" w:rsidRDefault="00067DBE" w:rsidP="00031F31">
      <w:pPr>
        <w:rPr>
          <w:rFonts w:ascii="Times New Roman" w:hAnsi="Times New Roman" w:cs="Times New Roman"/>
          <w:b/>
          <w:bCs/>
          <w:sz w:val="24"/>
          <w:szCs w:val="24"/>
        </w:rPr>
      </w:pPr>
    </w:p>
    <w:p w14:paraId="44E77F73" w14:textId="51C58CAD"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lastRenderedPageBreak/>
        <w:t xml:space="preserve">Industry:  </w:t>
      </w:r>
      <w:r>
        <w:rPr>
          <w:rFonts w:ascii="Times New Roman" w:hAnsi="Times New Roman" w:cs="Times New Roman"/>
          <w:sz w:val="24"/>
          <w:szCs w:val="24"/>
        </w:rPr>
        <w:t>Title Loans / Chapter 537</w:t>
      </w:r>
    </w:p>
    <w:p w14:paraId="0011365F"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2F5F9AF4" w14:textId="20AA60E4"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7690E" w:rsidRPr="0067690E">
        <w:rPr>
          <w:rFonts w:ascii="Times New Roman" w:hAnsi="Times New Roman" w:cs="Times New Roman"/>
          <w:sz w:val="24"/>
          <w:szCs w:val="24"/>
        </w:rPr>
        <w:t>Age Requirement</w:t>
      </w:r>
    </w:p>
    <w:p w14:paraId="01C83E37" w14:textId="27DCD4F9"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A licensed title loan lender, or any agent or employee of a title loan lender, shall not enter into a title loan agreement with a person under the age of 18 years. </w:t>
      </w:r>
    </w:p>
    <w:p w14:paraId="7A076E3D" w14:textId="77777777" w:rsidR="00067DBE" w:rsidRDefault="00067DBE" w:rsidP="00067DBE">
      <w:pPr>
        <w:rPr>
          <w:rFonts w:ascii="Times New Roman" w:hAnsi="Times New Roman" w:cs="Times New Roman"/>
          <w:b/>
          <w:bCs/>
          <w:sz w:val="24"/>
          <w:szCs w:val="24"/>
        </w:rPr>
      </w:pPr>
    </w:p>
    <w:p w14:paraId="71C66A43" w14:textId="6B797C3C"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Title Loans / Chapter 537</w:t>
      </w:r>
    </w:p>
    <w:p w14:paraId="63E78127"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435295E7" w14:textId="592A1E52"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Pr>
          <w:rFonts w:ascii="Times New Roman" w:hAnsi="Times New Roman" w:cs="Times New Roman"/>
          <w:sz w:val="24"/>
          <w:szCs w:val="24"/>
        </w:rPr>
        <w:t xml:space="preserve">License </w:t>
      </w:r>
      <w:r w:rsidRPr="00067DBE">
        <w:rPr>
          <w:rFonts w:ascii="Times New Roman" w:hAnsi="Times New Roman" w:cs="Times New Roman"/>
          <w:sz w:val="24"/>
          <w:szCs w:val="24"/>
        </w:rPr>
        <w:t>Requirement</w:t>
      </w:r>
    </w:p>
    <w:p w14:paraId="524D8580" w14:textId="159AFE9E"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67DBE">
        <w:rPr>
          <w:rFonts w:ascii="Times New Roman" w:hAnsi="Times New Roman" w:cs="Times New Roman"/>
          <w:sz w:val="24"/>
          <w:szCs w:val="24"/>
        </w:rPr>
        <w:t>A licensed title loan lender, or any agent or employee of a title loan lender, shall not act as a title loan lender without an active license issued under this act.</w:t>
      </w:r>
    </w:p>
    <w:p w14:paraId="03075D64" w14:textId="77777777" w:rsidR="00067DBE" w:rsidRDefault="00067DBE" w:rsidP="00067DBE">
      <w:pPr>
        <w:rPr>
          <w:rFonts w:ascii="Times New Roman" w:hAnsi="Times New Roman" w:cs="Times New Roman"/>
          <w:b/>
          <w:bCs/>
          <w:sz w:val="24"/>
          <w:szCs w:val="24"/>
        </w:rPr>
      </w:pPr>
    </w:p>
    <w:p w14:paraId="760625F2" w14:textId="3F1FFE96"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092714">
        <w:rPr>
          <w:rFonts w:ascii="Times New Roman" w:hAnsi="Times New Roman" w:cs="Times New Roman"/>
          <w:sz w:val="24"/>
          <w:szCs w:val="24"/>
        </w:rPr>
        <w:t>Title Loans</w:t>
      </w:r>
      <w:r>
        <w:rPr>
          <w:rFonts w:ascii="Times New Roman" w:hAnsi="Times New Roman" w:cs="Times New Roman"/>
          <w:sz w:val="24"/>
          <w:szCs w:val="24"/>
        </w:rPr>
        <w:t xml:space="preserve"> / Chapter 5</w:t>
      </w:r>
      <w:r w:rsidR="00092714">
        <w:rPr>
          <w:rFonts w:ascii="Times New Roman" w:hAnsi="Times New Roman" w:cs="Times New Roman"/>
          <w:sz w:val="24"/>
          <w:szCs w:val="24"/>
        </w:rPr>
        <w:t>37</w:t>
      </w:r>
    </w:p>
    <w:p w14:paraId="64EAA7ED"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19392869" w14:textId="1C93BBA6"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092714">
        <w:rPr>
          <w:rFonts w:ascii="Times New Roman" w:hAnsi="Times New Roman" w:cs="Times New Roman"/>
          <w:sz w:val="24"/>
          <w:szCs w:val="24"/>
        </w:rPr>
        <w:t>Prepayment Penalty</w:t>
      </w:r>
    </w:p>
    <w:p w14:paraId="40CFFA8B" w14:textId="447BC141"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092714" w:rsidRPr="00092714">
        <w:rPr>
          <w:rFonts w:ascii="Times New Roman" w:hAnsi="Times New Roman" w:cs="Times New Roman"/>
          <w:sz w:val="24"/>
          <w:szCs w:val="24"/>
        </w:rPr>
        <w:t>A licensed title loan lender, or any agent or employee of a title loan lender, shall not charge a prepayment penalty.</w:t>
      </w:r>
    </w:p>
    <w:p w14:paraId="05CB7B65" w14:textId="77777777" w:rsidR="00067DBE" w:rsidRDefault="00067DBE" w:rsidP="00067DBE">
      <w:pPr>
        <w:rPr>
          <w:rFonts w:ascii="Times New Roman" w:hAnsi="Times New Roman" w:cs="Times New Roman"/>
          <w:b/>
          <w:bCs/>
          <w:sz w:val="24"/>
          <w:szCs w:val="24"/>
        </w:rPr>
      </w:pPr>
    </w:p>
    <w:p w14:paraId="4C63288E" w14:textId="2FDA2D8E" w:rsidR="00067DBE" w:rsidRPr="004533CA" w:rsidRDefault="00067DBE" w:rsidP="00067DBE">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092714">
        <w:rPr>
          <w:rFonts w:ascii="Times New Roman" w:hAnsi="Times New Roman" w:cs="Times New Roman"/>
          <w:sz w:val="24"/>
          <w:szCs w:val="24"/>
        </w:rPr>
        <w:t>Title Loans</w:t>
      </w:r>
      <w:r>
        <w:rPr>
          <w:rFonts w:ascii="Times New Roman" w:hAnsi="Times New Roman" w:cs="Times New Roman"/>
          <w:sz w:val="24"/>
          <w:szCs w:val="24"/>
        </w:rPr>
        <w:t xml:space="preserve"> / Chapter 5</w:t>
      </w:r>
      <w:r w:rsidR="00092714">
        <w:rPr>
          <w:rFonts w:ascii="Times New Roman" w:hAnsi="Times New Roman" w:cs="Times New Roman"/>
          <w:sz w:val="24"/>
          <w:szCs w:val="24"/>
        </w:rPr>
        <w:t>37</w:t>
      </w:r>
    </w:p>
    <w:p w14:paraId="1317ACCD" w14:textId="77777777" w:rsidR="00067DBE"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0E4CE674" w14:textId="42B48263" w:rsidR="00067DBE" w:rsidRPr="009F483F" w:rsidRDefault="00067DBE" w:rsidP="00067DB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092714">
        <w:rPr>
          <w:rFonts w:ascii="Times New Roman" w:hAnsi="Times New Roman" w:cs="Times New Roman"/>
          <w:sz w:val="24"/>
          <w:szCs w:val="24"/>
        </w:rPr>
        <w:t>Business Requirements</w:t>
      </w:r>
    </w:p>
    <w:p w14:paraId="3731A989" w14:textId="14B565F3" w:rsidR="00067DBE" w:rsidRDefault="00067DBE" w:rsidP="00067DBE">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092714" w:rsidRPr="00092714">
        <w:rPr>
          <w:rFonts w:ascii="Times New Roman" w:hAnsi="Times New Roman" w:cs="Times New Roman"/>
          <w:sz w:val="24"/>
          <w:szCs w:val="24"/>
        </w:rPr>
        <w:t xml:space="preserve">A licensed title loan lender, or any agent or employee of a title loan lender, shall not engage in the business of selling new or used motor vehicles, or parts for motor vehicles.  </w:t>
      </w:r>
    </w:p>
    <w:p w14:paraId="7EB37048" w14:textId="71BC83E6" w:rsidR="00067DBE" w:rsidRDefault="00067DBE" w:rsidP="00031F31">
      <w:pPr>
        <w:rPr>
          <w:rFonts w:ascii="Times New Roman" w:hAnsi="Times New Roman" w:cs="Times New Roman"/>
          <w:b/>
          <w:bCs/>
          <w:sz w:val="24"/>
          <w:szCs w:val="24"/>
        </w:rPr>
      </w:pPr>
    </w:p>
    <w:p w14:paraId="681D0F81" w14:textId="3DE8B8EE" w:rsidR="00253F2E" w:rsidRDefault="00253F2E" w:rsidP="00031F31">
      <w:pPr>
        <w:rPr>
          <w:rFonts w:ascii="Times New Roman" w:hAnsi="Times New Roman" w:cs="Times New Roman"/>
          <w:b/>
          <w:bCs/>
          <w:sz w:val="24"/>
          <w:szCs w:val="24"/>
        </w:rPr>
      </w:pPr>
    </w:p>
    <w:p w14:paraId="240B5FF9" w14:textId="3B948B0A" w:rsidR="00253F2E" w:rsidRDefault="00253F2E" w:rsidP="00031F31">
      <w:pPr>
        <w:rPr>
          <w:rFonts w:ascii="Times New Roman" w:hAnsi="Times New Roman" w:cs="Times New Roman"/>
          <w:b/>
          <w:bCs/>
          <w:sz w:val="24"/>
          <w:szCs w:val="24"/>
        </w:rPr>
      </w:pPr>
    </w:p>
    <w:p w14:paraId="4CA6DDB7" w14:textId="77777777" w:rsidR="00253F2E" w:rsidRDefault="00253F2E" w:rsidP="00031F31">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092714" w14:paraId="6407257C" w14:textId="77777777" w:rsidTr="000658DF">
        <w:tc>
          <w:tcPr>
            <w:tcW w:w="9350" w:type="dxa"/>
            <w:shd w:val="clear" w:color="auto" w:fill="000000" w:themeFill="text1"/>
          </w:tcPr>
          <w:p w14:paraId="72272D70" w14:textId="77777777" w:rsidR="00092714" w:rsidRDefault="00092714" w:rsidP="000658DF">
            <w:pPr>
              <w:rPr>
                <w:rFonts w:ascii="Times New Roman" w:hAnsi="Times New Roman" w:cs="Times New Roman"/>
                <w:sz w:val="24"/>
                <w:szCs w:val="24"/>
              </w:rPr>
            </w:pPr>
            <w:bookmarkStart w:id="3" w:name="_Hlk97209719"/>
          </w:p>
        </w:tc>
      </w:tr>
      <w:bookmarkEnd w:id="3"/>
    </w:tbl>
    <w:p w14:paraId="6C46C602" w14:textId="491DFD96" w:rsidR="00092714" w:rsidRDefault="00092714" w:rsidP="00031F31">
      <w:pPr>
        <w:rPr>
          <w:rFonts w:ascii="Times New Roman" w:hAnsi="Times New Roman" w:cs="Times New Roman"/>
          <w:b/>
          <w:bCs/>
          <w:sz w:val="24"/>
          <w:szCs w:val="24"/>
        </w:rPr>
      </w:pPr>
    </w:p>
    <w:p w14:paraId="027431CF" w14:textId="77777777" w:rsidR="00253F2E" w:rsidRPr="007041F5" w:rsidRDefault="00253F2E" w:rsidP="00253F2E">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Style w:val="Hyperlink"/>
          <w:rFonts w:ascii="Times New Roman" w:hAnsi="Times New Roman" w:cs="Times New Roman"/>
          <w:color w:val="auto"/>
          <w:sz w:val="24"/>
          <w:szCs w:val="24"/>
          <w:u w:val="none"/>
        </w:rPr>
        <w:t>Consumer Collection Agencies / Chapter 559</w:t>
      </w:r>
    </w:p>
    <w:p w14:paraId="3EA77DCF"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3A923D1A" w14:textId="77777777" w:rsidR="00253F2E" w:rsidRPr="007041F5"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Pr="007041F5">
        <w:rPr>
          <w:rFonts w:ascii="Times New Roman" w:hAnsi="Times New Roman" w:cs="Times New Roman"/>
          <w:sz w:val="24"/>
          <w:szCs w:val="24"/>
        </w:rPr>
        <w:t xml:space="preserve">Renewal of Consumer Collection Agency </w:t>
      </w:r>
      <w:r>
        <w:rPr>
          <w:rFonts w:ascii="Times New Roman" w:hAnsi="Times New Roman" w:cs="Times New Roman"/>
          <w:sz w:val="24"/>
          <w:szCs w:val="24"/>
        </w:rPr>
        <w:t>Registration</w:t>
      </w:r>
    </w:p>
    <w:p w14:paraId="173EE331"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The Office of Financial Regulation reminds companies registered as a Consumer Collection Agency of the annual requirement to renew your registration.  All Consumer Collection Agency registration expire annually on December 31</w:t>
      </w:r>
      <w:r w:rsidRPr="009A634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A6342">
        <w:rPr>
          <w:rFonts w:ascii="Times New Roman" w:hAnsi="Times New Roman" w:cs="Times New Roman"/>
          <w:sz w:val="24"/>
          <w:szCs w:val="24"/>
          <w:u w:val="single"/>
        </w:rPr>
        <w:t>There is not a late renewal period</w:t>
      </w:r>
      <w:r w:rsidRPr="00D47FD1">
        <w:rPr>
          <w:rFonts w:ascii="Times New Roman" w:hAnsi="Times New Roman" w:cs="Times New Roman"/>
          <w:sz w:val="24"/>
          <w:szCs w:val="24"/>
        </w:rPr>
        <w:t>.</w:t>
      </w:r>
      <w:r>
        <w:rPr>
          <w:rFonts w:ascii="Times New Roman" w:hAnsi="Times New Roman" w:cs="Times New Roman"/>
          <w:sz w:val="24"/>
          <w:szCs w:val="24"/>
        </w:rPr>
        <w:t xml:space="preserve">  Consumer Collection Agencies that fail to renew their registration by December 31</w:t>
      </w:r>
      <w:r w:rsidRPr="009A6342">
        <w:rPr>
          <w:rFonts w:ascii="Times New Roman" w:hAnsi="Times New Roman" w:cs="Times New Roman"/>
          <w:sz w:val="24"/>
          <w:szCs w:val="24"/>
          <w:vertAlign w:val="superscript"/>
        </w:rPr>
        <w:t>st</w:t>
      </w:r>
      <w:r>
        <w:rPr>
          <w:rFonts w:ascii="Times New Roman" w:hAnsi="Times New Roman" w:cs="Times New Roman"/>
          <w:sz w:val="24"/>
          <w:szCs w:val="24"/>
        </w:rPr>
        <w:t xml:space="preserve"> will have to reapply for a completely new registration and resubmit all the requirements. </w:t>
      </w:r>
      <w:r w:rsidRPr="00750413">
        <w:rPr>
          <w:rFonts w:ascii="Times New Roman" w:hAnsi="Times New Roman" w:cs="Times New Roman"/>
          <w:sz w:val="24"/>
          <w:szCs w:val="24"/>
        </w:rPr>
        <w:t>The Office will be sending a series of emails b</w:t>
      </w:r>
      <w:r>
        <w:rPr>
          <w:rFonts w:ascii="Times New Roman" w:hAnsi="Times New Roman" w:cs="Times New Roman"/>
          <w:sz w:val="24"/>
          <w:szCs w:val="24"/>
        </w:rPr>
        <w:t>eginning</w:t>
      </w:r>
      <w:r w:rsidRPr="00750413">
        <w:rPr>
          <w:rFonts w:ascii="Times New Roman" w:hAnsi="Times New Roman" w:cs="Times New Roman"/>
          <w:sz w:val="24"/>
          <w:szCs w:val="24"/>
        </w:rPr>
        <w:t xml:space="preserve"> on or about November 1st </w:t>
      </w:r>
      <w:r>
        <w:rPr>
          <w:rFonts w:ascii="Times New Roman" w:hAnsi="Times New Roman" w:cs="Times New Roman"/>
          <w:sz w:val="24"/>
          <w:szCs w:val="24"/>
        </w:rPr>
        <w:t>reminding</w:t>
      </w:r>
      <w:r w:rsidRPr="00750413">
        <w:rPr>
          <w:rFonts w:ascii="Times New Roman" w:hAnsi="Times New Roman" w:cs="Times New Roman"/>
          <w:sz w:val="24"/>
          <w:szCs w:val="24"/>
        </w:rPr>
        <w:t xml:space="preserve"> you to renew the </w:t>
      </w:r>
      <w:r>
        <w:rPr>
          <w:rFonts w:ascii="Times New Roman" w:hAnsi="Times New Roman" w:cs="Times New Roman"/>
          <w:sz w:val="24"/>
          <w:szCs w:val="24"/>
        </w:rPr>
        <w:t>registration.</w:t>
      </w:r>
    </w:p>
    <w:p w14:paraId="629E92FC" w14:textId="77777777" w:rsidR="00253F2E" w:rsidRDefault="00253F2E" w:rsidP="00253F2E">
      <w:pPr>
        <w:rPr>
          <w:rFonts w:ascii="Times New Roman" w:hAnsi="Times New Roman" w:cs="Times New Roman"/>
          <w:sz w:val="24"/>
          <w:szCs w:val="24"/>
        </w:rPr>
      </w:pPr>
    </w:p>
    <w:p w14:paraId="7879B29F" w14:textId="77777777" w:rsidR="00253F2E" w:rsidRPr="007041F5" w:rsidRDefault="00253F2E" w:rsidP="00253F2E">
      <w:pPr>
        <w:rPr>
          <w:rStyle w:val="Hyperlink"/>
          <w:rFonts w:ascii="Times New Roman" w:hAnsi="Times New Roman" w:cs="Times New Roman"/>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Style w:val="Hyperlink"/>
          <w:rFonts w:ascii="Times New Roman" w:hAnsi="Times New Roman" w:cs="Times New Roman"/>
          <w:color w:val="auto"/>
          <w:sz w:val="24"/>
          <w:szCs w:val="24"/>
          <w:u w:val="none"/>
        </w:rPr>
        <w:t>Commercial Collection Agencies / Chapter 559</w:t>
      </w:r>
    </w:p>
    <w:p w14:paraId="6FC67F3C" w14:textId="77777777" w:rsidR="00253F2E"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Registration</w:t>
      </w:r>
    </w:p>
    <w:p w14:paraId="2D0C1C35" w14:textId="77777777" w:rsidR="00253F2E" w:rsidRPr="007041F5"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Pr="007041F5">
        <w:rPr>
          <w:rFonts w:ascii="Times New Roman" w:hAnsi="Times New Roman" w:cs="Times New Roman"/>
          <w:sz w:val="24"/>
          <w:szCs w:val="24"/>
        </w:rPr>
        <w:t>Renewal of Co</w:t>
      </w:r>
      <w:r>
        <w:rPr>
          <w:rFonts w:ascii="Times New Roman" w:hAnsi="Times New Roman" w:cs="Times New Roman"/>
          <w:sz w:val="24"/>
          <w:szCs w:val="24"/>
        </w:rPr>
        <w:t xml:space="preserve">mmercial </w:t>
      </w:r>
      <w:r w:rsidRPr="007041F5">
        <w:rPr>
          <w:rFonts w:ascii="Times New Roman" w:hAnsi="Times New Roman" w:cs="Times New Roman"/>
          <w:sz w:val="24"/>
          <w:szCs w:val="24"/>
        </w:rPr>
        <w:t>Collection Agency</w:t>
      </w:r>
      <w:r>
        <w:rPr>
          <w:rFonts w:ascii="Times New Roman" w:hAnsi="Times New Roman" w:cs="Times New Roman"/>
          <w:sz w:val="24"/>
          <w:szCs w:val="24"/>
        </w:rPr>
        <w:t xml:space="preserve"> Registration</w:t>
      </w:r>
    </w:p>
    <w:p w14:paraId="44A2D706" w14:textId="77777777" w:rsidR="00253F2E" w:rsidRPr="00750413" w:rsidRDefault="00253F2E" w:rsidP="00253F2E">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The Office of Financial Regulation reminds companies registered as a Commercial Collection Agency of the annual requirement to renew your registration.  All Commercial Collection Agency registrations expire annually on December 31</w:t>
      </w:r>
      <w:r w:rsidRPr="009A634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A6342">
        <w:rPr>
          <w:rFonts w:ascii="Times New Roman" w:hAnsi="Times New Roman" w:cs="Times New Roman"/>
          <w:sz w:val="24"/>
          <w:szCs w:val="24"/>
          <w:u w:val="single"/>
        </w:rPr>
        <w:t>There is not a late renewal period</w:t>
      </w:r>
      <w:r w:rsidRPr="00D47FD1">
        <w:rPr>
          <w:rFonts w:ascii="Times New Roman" w:hAnsi="Times New Roman" w:cs="Times New Roman"/>
          <w:sz w:val="24"/>
          <w:szCs w:val="24"/>
        </w:rPr>
        <w:t>.</w:t>
      </w:r>
      <w:r>
        <w:rPr>
          <w:rFonts w:ascii="Times New Roman" w:hAnsi="Times New Roman" w:cs="Times New Roman"/>
          <w:sz w:val="24"/>
          <w:szCs w:val="24"/>
        </w:rPr>
        <w:t xml:space="preserve">  Commercial Collection Agencies that fail to renew their registration by December 31</w:t>
      </w:r>
      <w:r w:rsidRPr="009A6342">
        <w:rPr>
          <w:rFonts w:ascii="Times New Roman" w:hAnsi="Times New Roman" w:cs="Times New Roman"/>
          <w:sz w:val="24"/>
          <w:szCs w:val="24"/>
          <w:vertAlign w:val="superscript"/>
        </w:rPr>
        <w:t>st</w:t>
      </w:r>
      <w:r>
        <w:rPr>
          <w:rFonts w:ascii="Times New Roman" w:hAnsi="Times New Roman" w:cs="Times New Roman"/>
          <w:sz w:val="24"/>
          <w:szCs w:val="24"/>
        </w:rPr>
        <w:t xml:space="preserve"> will have to reapply for a completely new registration and resubmit all the registration requirements.  </w:t>
      </w:r>
      <w:r w:rsidRPr="00750413">
        <w:rPr>
          <w:rFonts w:ascii="Times New Roman" w:hAnsi="Times New Roman" w:cs="Times New Roman"/>
          <w:sz w:val="24"/>
          <w:szCs w:val="24"/>
        </w:rPr>
        <w:t>The Office will be sending a series of emails b</w:t>
      </w:r>
      <w:r>
        <w:rPr>
          <w:rFonts w:ascii="Times New Roman" w:hAnsi="Times New Roman" w:cs="Times New Roman"/>
          <w:sz w:val="24"/>
          <w:szCs w:val="24"/>
        </w:rPr>
        <w:t>eginning</w:t>
      </w:r>
      <w:r w:rsidRPr="00750413">
        <w:rPr>
          <w:rFonts w:ascii="Times New Roman" w:hAnsi="Times New Roman" w:cs="Times New Roman"/>
          <w:sz w:val="24"/>
          <w:szCs w:val="24"/>
        </w:rPr>
        <w:t xml:space="preserve"> on or about November 1st </w:t>
      </w:r>
      <w:r>
        <w:rPr>
          <w:rFonts w:ascii="Times New Roman" w:hAnsi="Times New Roman" w:cs="Times New Roman"/>
          <w:sz w:val="24"/>
          <w:szCs w:val="24"/>
        </w:rPr>
        <w:t>reminding</w:t>
      </w:r>
      <w:r w:rsidRPr="00750413">
        <w:rPr>
          <w:rFonts w:ascii="Times New Roman" w:hAnsi="Times New Roman" w:cs="Times New Roman"/>
          <w:sz w:val="24"/>
          <w:szCs w:val="24"/>
        </w:rPr>
        <w:t xml:space="preserve"> you to renew the </w:t>
      </w:r>
      <w:r>
        <w:rPr>
          <w:rFonts w:ascii="Times New Roman" w:hAnsi="Times New Roman" w:cs="Times New Roman"/>
          <w:sz w:val="24"/>
          <w:szCs w:val="24"/>
        </w:rPr>
        <w:t>registration.</w:t>
      </w:r>
    </w:p>
    <w:p w14:paraId="1E962E20" w14:textId="77777777" w:rsidR="00253F2E" w:rsidRDefault="00253F2E" w:rsidP="00031F31">
      <w:pPr>
        <w:rPr>
          <w:rFonts w:ascii="Times New Roman" w:hAnsi="Times New Roman" w:cs="Times New Roman"/>
          <w:b/>
          <w:bCs/>
          <w:sz w:val="24"/>
          <w:szCs w:val="24"/>
        </w:rPr>
      </w:pPr>
    </w:p>
    <w:p w14:paraId="655C2B0F" w14:textId="7DB7CD40" w:rsidR="00092714" w:rsidRPr="004533CA" w:rsidRDefault="00092714" w:rsidP="00092714">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Consumer Collection Practices / Chapter 559</w:t>
      </w:r>
    </w:p>
    <w:p w14:paraId="1BECD690" w14:textId="77777777" w:rsidR="00092714"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67F00C4E" w14:textId="28B95737" w:rsidR="00092714" w:rsidRPr="009F483F"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234A7" w:rsidRPr="006234A7">
        <w:rPr>
          <w:rFonts w:ascii="Times New Roman" w:hAnsi="Times New Roman" w:cs="Times New Roman"/>
          <w:sz w:val="24"/>
          <w:szCs w:val="24"/>
        </w:rPr>
        <w:t>Disallowable Act</w:t>
      </w:r>
    </w:p>
    <w:p w14:paraId="7F14FCCD" w14:textId="79A94949" w:rsidR="00092714" w:rsidRDefault="00092714" w:rsidP="00092714">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92714">
        <w:rPr>
          <w:rFonts w:ascii="Times New Roman" w:hAnsi="Times New Roman" w:cs="Times New Roman"/>
          <w:sz w:val="24"/>
          <w:szCs w:val="24"/>
        </w:rPr>
        <w:t xml:space="preserve">No person shall simulate in any manner a law enforcement officer or a representative of any governmental agency.   </w:t>
      </w:r>
    </w:p>
    <w:p w14:paraId="0DC63784" w14:textId="084C78AE" w:rsidR="00092714" w:rsidRDefault="00092714" w:rsidP="00031F31">
      <w:pPr>
        <w:rPr>
          <w:rFonts w:ascii="Times New Roman" w:hAnsi="Times New Roman" w:cs="Times New Roman"/>
          <w:b/>
          <w:bCs/>
          <w:sz w:val="24"/>
          <w:szCs w:val="24"/>
        </w:rPr>
      </w:pPr>
    </w:p>
    <w:p w14:paraId="453AA6DB" w14:textId="77777777" w:rsidR="00092714" w:rsidRPr="004533CA" w:rsidRDefault="00092714" w:rsidP="00092714">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lastRenderedPageBreak/>
        <w:t xml:space="preserve">Industry:  </w:t>
      </w:r>
      <w:r>
        <w:rPr>
          <w:rFonts w:ascii="Times New Roman" w:hAnsi="Times New Roman" w:cs="Times New Roman"/>
          <w:sz w:val="24"/>
          <w:szCs w:val="24"/>
        </w:rPr>
        <w:t>Consumer Collection Practices / Chapter 559</w:t>
      </w:r>
    </w:p>
    <w:p w14:paraId="761FE863" w14:textId="77777777" w:rsidR="00092714"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41230D15" w14:textId="4596724C" w:rsidR="00092714" w:rsidRPr="009F483F"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234A7" w:rsidRPr="006234A7">
        <w:rPr>
          <w:rFonts w:ascii="Times New Roman" w:hAnsi="Times New Roman" w:cs="Times New Roman"/>
          <w:sz w:val="24"/>
          <w:szCs w:val="24"/>
        </w:rPr>
        <w:t>Disallowable Act</w:t>
      </w:r>
    </w:p>
    <w:p w14:paraId="78B9C6DA" w14:textId="52576423" w:rsidR="00092714" w:rsidRDefault="00092714" w:rsidP="00092714">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092714">
        <w:rPr>
          <w:rFonts w:ascii="Times New Roman" w:hAnsi="Times New Roman" w:cs="Times New Roman"/>
          <w:sz w:val="24"/>
          <w:szCs w:val="24"/>
        </w:rPr>
        <w:t xml:space="preserve">No person shall use or threaten force or violence.   </w:t>
      </w:r>
    </w:p>
    <w:p w14:paraId="4197B995" w14:textId="77777777" w:rsidR="00092714" w:rsidRDefault="00092714" w:rsidP="00092714">
      <w:pPr>
        <w:rPr>
          <w:rFonts w:ascii="Times New Roman" w:hAnsi="Times New Roman" w:cs="Times New Roman"/>
          <w:b/>
          <w:bCs/>
          <w:sz w:val="24"/>
          <w:szCs w:val="24"/>
        </w:rPr>
      </w:pPr>
    </w:p>
    <w:p w14:paraId="70C538B5" w14:textId="77777777" w:rsidR="00092714" w:rsidRPr="004533CA" w:rsidRDefault="00092714" w:rsidP="00092714">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Consumer Collection Practices / Chapter 559</w:t>
      </w:r>
    </w:p>
    <w:p w14:paraId="591D7110" w14:textId="77777777" w:rsidR="00092714"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59874FA6" w14:textId="5556ABC2" w:rsidR="00092714" w:rsidRPr="009F483F"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234A7" w:rsidRPr="006234A7">
        <w:rPr>
          <w:rFonts w:ascii="Times New Roman" w:hAnsi="Times New Roman" w:cs="Times New Roman"/>
          <w:sz w:val="24"/>
          <w:szCs w:val="24"/>
        </w:rPr>
        <w:t>Mailing Requirement</w:t>
      </w:r>
    </w:p>
    <w:p w14:paraId="37076F2B" w14:textId="6993D56E" w:rsidR="00092714" w:rsidRDefault="00092714" w:rsidP="00092714">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6234A7" w:rsidRPr="006234A7">
        <w:rPr>
          <w:rFonts w:ascii="Times New Roman" w:hAnsi="Times New Roman" w:cs="Times New Roman"/>
          <w:sz w:val="24"/>
          <w:szCs w:val="24"/>
        </w:rPr>
        <w:t>No person shall mail any communication to a debtor in an envelope or postcard with words typed, written, or printed on the outside of the envelope or postcard calculated to embarrass the debtor. An example of this would be an envelope addressed to “Deadbeat, Jane Doe” or “Deadbeat, John Doe.”</w:t>
      </w:r>
      <w:r w:rsidRPr="00092714">
        <w:rPr>
          <w:rFonts w:ascii="Times New Roman" w:hAnsi="Times New Roman" w:cs="Times New Roman"/>
          <w:sz w:val="24"/>
          <w:szCs w:val="24"/>
        </w:rPr>
        <w:t xml:space="preserve">   </w:t>
      </w:r>
    </w:p>
    <w:p w14:paraId="3340929F" w14:textId="77777777" w:rsidR="00092714" w:rsidRDefault="00092714" w:rsidP="00092714">
      <w:pPr>
        <w:rPr>
          <w:rFonts w:ascii="Times New Roman" w:hAnsi="Times New Roman" w:cs="Times New Roman"/>
          <w:b/>
          <w:bCs/>
          <w:sz w:val="24"/>
          <w:szCs w:val="24"/>
        </w:rPr>
      </w:pPr>
    </w:p>
    <w:p w14:paraId="7A523ABB" w14:textId="77777777" w:rsidR="00092714" w:rsidRPr="004533CA" w:rsidRDefault="00092714" w:rsidP="00092714">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Consumer Collection Practices / Chapter 559</w:t>
      </w:r>
    </w:p>
    <w:p w14:paraId="3FA4051B" w14:textId="77777777" w:rsidR="00092714"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1264A950" w14:textId="51D0C926" w:rsidR="00092714" w:rsidRPr="009F483F" w:rsidRDefault="00092714" w:rsidP="00092714">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6234A7" w:rsidRPr="006234A7">
        <w:rPr>
          <w:rFonts w:ascii="Times New Roman" w:hAnsi="Times New Roman" w:cs="Times New Roman"/>
          <w:sz w:val="24"/>
          <w:szCs w:val="24"/>
        </w:rPr>
        <w:t>Hours of Communication</w:t>
      </w:r>
    </w:p>
    <w:p w14:paraId="3AC026FF" w14:textId="64F67FC2" w:rsidR="00092714" w:rsidRDefault="00092714" w:rsidP="00092714">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6234A7" w:rsidRPr="006234A7">
        <w:rPr>
          <w:rFonts w:ascii="Times New Roman" w:hAnsi="Times New Roman" w:cs="Times New Roman"/>
          <w:sz w:val="24"/>
          <w:szCs w:val="24"/>
        </w:rPr>
        <w:t xml:space="preserve">No person shall Communicate with the debtor between the hours of 9 p.m. and 8 a.m. in the debtor’s time zone without the prior consent of the debtor. </w:t>
      </w:r>
      <w:r w:rsidRPr="00092714">
        <w:rPr>
          <w:rFonts w:ascii="Times New Roman" w:hAnsi="Times New Roman" w:cs="Times New Roman"/>
          <w:sz w:val="24"/>
          <w:szCs w:val="24"/>
        </w:rPr>
        <w:t xml:space="preserve">  </w:t>
      </w:r>
    </w:p>
    <w:p w14:paraId="78A4E2AB" w14:textId="77777777" w:rsidR="00092714" w:rsidRDefault="00092714" w:rsidP="00092714">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6234A7" w14:paraId="5023AFFA" w14:textId="77777777" w:rsidTr="000658DF">
        <w:tc>
          <w:tcPr>
            <w:tcW w:w="9350" w:type="dxa"/>
            <w:shd w:val="clear" w:color="auto" w:fill="000000" w:themeFill="text1"/>
          </w:tcPr>
          <w:p w14:paraId="74613463" w14:textId="77777777" w:rsidR="006234A7" w:rsidRDefault="006234A7" w:rsidP="000658DF">
            <w:pPr>
              <w:rPr>
                <w:rFonts w:ascii="Times New Roman" w:hAnsi="Times New Roman" w:cs="Times New Roman"/>
                <w:sz w:val="24"/>
                <w:szCs w:val="24"/>
              </w:rPr>
            </w:pPr>
          </w:p>
        </w:tc>
      </w:tr>
    </w:tbl>
    <w:p w14:paraId="7AEF18CF" w14:textId="37AB9E75" w:rsidR="00092714" w:rsidRDefault="00092714" w:rsidP="00031F31">
      <w:pPr>
        <w:rPr>
          <w:rFonts w:ascii="Times New Roman" w:hAnsi="Times New Roman" w:cs="Times New Roman"/>
          <w:b/>
          <w:bCs/>
          <w:sz w:val="24"/>
          <w:szCs w:val="24"/>
        </w:rPr>
      </w:pPr>
    </w:p>
    <w:p w14:paraId="58DE17CF" w14:textId="47FD3C85" w:rsidR="006234A7" w:rsidRPr="004533CA" w:rsidRDefault="006234A7" w:rsidP="006234A7">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Pr>
          <w:rFonts w:ascii="Times New Roman" w:hAnsi="Times New Roman" w:cs="Times New Roman"/>
          <w:sz w:val="24"/>
          <w:szCs w:val="24"/>
        </w:rPr>
        <w:t>Money Service Businesses / Chapter 560</w:t>
      </w:r>
    </w:p>
    <w:p w14:paraId="5B4437CA" w14:textId="77777777" w:rsidR="006234A7"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631D272F" w14:textId="21F145B3" w:rsidR="006234A7" w:rsidRPr="009F483F"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1875DB">
        <w:rPr>
          <w:rFonts w:ascii="Times New Roman" w:hAnsi="Times New Roman" w:cs="Times New Roman"/>
          <w:sz w:val="24"/>
          <w:szCs w:val="24"/>
        </w:rPr>
        <w:t>Maximum Check Cashing Fees</w:t>
      </w:r>
    </w:p>
    <w:p w14:paraId="70751801" w14:textId="72A95A4E" w:rsidR="006234A7" w:rsidRDefault="006234A7" w:rsidP="006234A7">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1875DB" w:rsidRPr="001875DB">
        <w:rPr>
          <w:rFonts w:ascii="Times New Roman" w:hAnsi="Times New Roman" w:cs="Times New Roman"/>
          <w:sz w:val="24"/>
          <w:szCs w:val="24"/>
        </w:rPr>
        <w:t xml:space="preserve">The maximum fees for cashing checks, exclusive of verification costs not to exceed $5.00, is ten percent for personal checks, three percent for state assistance or federal social security benefits and five percent for all other checks. </w:t>
      </w:r>
      <w:r w:rsidRPr="006234A7">
        <w:rPr>
          <w:rFonts w:ascii="Times New Roman" w:hAnsi="Times New Roman" w:cs="Times New Roman"/>
          <w:sz w:val="24"/>
          <w:szCs w:val="24"/>
        </w:rPr>
        <w:t xml:space="preserve"> </w:t>
      </w:r>
      <w:r w:rsidRPr="00092714">
        <w:rPr>
          <w:rFonts w:ascii="Times New Roman" w:hAnsi="Times New Roman" w:cs="Times New Roman"/>
          <w:sz w:val="24"/>
          <w:szCs w:val="24"/>
        </w:rPr>
        <w:t xml:space="preserve">  </w:t>
      </w:r>
    </w:p>
    <w:p w14:paraId="218267DB" w14:textId="77777777" w:rsidR="001875DB" w:rsidRDefault="001875DB" w:rsidP="006234A7">
      <w:pPr>
        <w:rPr>
          <w:rStyle w:val="Hyperlink"/>
          <w:rFonts w:ascii="Times New Roman" w:hAnsi="Times New Roman" w:cs="Times New Roman"/>
          <w:b/>
          <w:bCs/>
          <w:color w:val="auto"/>
          <w:sz w:val="24"/>
          <w:szCs w:val="24"/>
          <w:u w:val="none"/>
        </w:rPr>
      </w:pPr>
    </w:p>
    <w:p w14:paraId="5AA1A583" w14:textId="27707D44" w:rsidR="006234A7" w:rsidRPr="004533CA" w:rsidRDefault="006234A7" w:rsidP="006234A7">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lastRenderedPageBreak/>
        <w:t xml:space="preserve">Industry:  </w:t>
      </w:r>
      <w:r w:rsidR="001875DB" w:rsidRPr="001875DB">
        <w:rPr>
          <w:rFonts w:ascii="Times New Roman" w:hAnsi="Times New Roman" w:cs="Times New Roman"/>
          <w:sz w:val="24"/>
          <w:szCs w:val="24"/>
        </w:rPr>
        <w:t>Money Service Businesses / Chapter 560</w:t>
      </w:r>
    </w:p>
    <w:p w14:paraId="06576983" w14:textId="77777777" w:rsidR="006234A7"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62776EAD" w14:textId="786B4FE3" w:rsidR="006234A7" w:rsidRPr="009F483F"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1875DB">
        <w:rPr>
          <w:rFonts w:ascii="Times New Roman" w:hAnsi="Times New Roman" w:cs="Times New Roman"/>
          <w:sz w:val="24"/>
          <w:szCs w:val="24"/>
        </w:rPr>
        <w:t>Posting of Fees</w:t>
      </w:r>
    </w:p>
    <w:p w14:paraId="48A211D7" w14:textId="000E654F" w:rsidR="006234A7" w:rsidRDefault="006234A7" w:rsidP="006234A7">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1875DB" w:rsidRPr="001875DB">
        <w:rPr>
          <w:rFonts w:ascii="Times New Roman" w:hAnsi="Times New Roman" w:cs="Times New Roman"/>
          <w:sz w:val="24"/>
          <w:szCs w:val="24"/>
        </w:rPr>
        <w:t>Check cashing fees should be posted in conspicuous place.</w:t>
      </w:r>
    </w:p>
    <w:p w14:paraId="0F72B8F8" w14:textId="77777777" w:rsidR="006234A7" w:rsidRDefault="006234A7" w:rsidP="006234A7">
      <w:pPr>
        <w:rPr>
          <w:rFonts w:ascii="Times New Roman" w:hAnsi="Times New Roman" w:cs="Times New Roman"/>
          <w:b/>
          <w:bCs/>
          <w:sz w:val="24"/>
          <w:szCs w:val="24"/>
        </w:rPr>
      </w:pPr>
    </w:p>
    <w:p w14:paraId="3F2EAC6E" w14:textId="3545C465" w:rsidR="006234A7" w:rsidRPr="004533CA" w:rsidRDefault="006234A7" w:rsidP="006234A7">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001875DB" w:rsidRPr="001875DB">
        <w:rPr>
          <w:rFonts w:ascii="Times New Roman" w:hAnsi="Times New Roman" w:cs="Times New Roman"/>
          <w:sz w:val="24"/>
          <w:szCs w:val="24"/>
        </w:rPr>
        <w:t>Money Service Businesses / Chapter 560</w:t>
      </w:r>
    </w:p>
    <w:p w14:paraId="7C99C37C" w14:textId="77777777" w:rsidR="006234A7"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31ED6FD9" w14:textId="08AC87A0" w:rsidR="006234A7" w:rsidRPr="009F483F"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1875DB">
        <w:rPr>
          <w:rFonts w:ascii="Times New Roman" w:hAnsi="Times New Roman" w:cs="Times New Roman"/>
          <w:sz w:val="24"/>
          <w:szCs w:val="24"/>
        </w:rPr>
        <w:t>Contact Requirement</w:t>
      </w:r>
    </w:p>
    <w:p w14:paraId="263E2CCE" w14:textId="77777777" w:rsidR="001875DB" w:rsidRDefault="006234A7" w:rsidP="006234A7">
      <w:pPr>
        <w:rPr>
          <w:rFonts w:ascii="Times New Roman" w:hAnsi="Times New Roman" w:cs="Times New Roman"/>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1875DB" w:rsidRPr="001875DB">
        <w:rPr>
          <w:rFonts w:ascii="Times New Roman" w:hAnsi="Times New Roman" w:cs="Times New Roman"/>
          <w:sz w:val="24"/>
          <w:szCs w:val="24"/>
        </w:rPr>
        <w:t xml:space="preserve">Licensees should provide a toll-free number, or number to the OFR, for contact purposes. </w:t>
      </w:r>
      <w:r w:rsidRPr="006234A7">
        <w:rPr>
          <w:rFonts w:ascii="Times New Roman" w:hAnsi="Times New Roman" w:cs="Times New Roman"/>
          <w:sz w:val="24"/>
          <w:szCs w:val="24"/>
        </w:rPr>
        <w:t xml:space="preserve"> </w:t>
      </w:r>
      <w:r w:rsidRPr="00092714">
        <w:rPr>
          <w:rFonts w:ascii="Times New Roman" w:hAnsi="Times New Roman" w:cs="Times New Roman"/>
          <w:sz w:val="24"/>
          <w:szCs w:val="24"/>
        </w:rPr>
        <w:t xml:space="preserve"> </w:t>
      </w:r>
    </w:p>
    <w:p w14:paraId="7CE89EC9" w14:textId="3A0328BA" w:rsidR="006234A7" w:rsidRDefault="006234A7" w:rsidP="006234A7">
      <w:pPr>
        <w:rPr>
          <w:rFonts w:ascii="Times New Roman" w:hAnsi="Times New Roman" w:cs="Times New Roman"/>
          <w:b/>
          <w:bCs/>
          <w:sz w:val="24"/>
          <w:szCs w:val="24"/>
        </w:rPr>
      </w:pPr>
      <w:r w:rsidRPr="00092714">
        <w:rPr>
          <w:rFonts w:ascii="Times New Roman" w:hAnsi="Times New Roman" w:cs="Times New Roman"/>
          <w:sz w:val="24"/>
          <w:szCs w:val="24"/>
        </w:rPr>
        <w:t xml:space="preserve"> </w:t>
      </w:r>
    </w:p>
    <w:p w14:paraId="1A5671D8" w14:textId="77777777" w:rsidR="001875DB" w:rsidRPr="004533CA" w:rsidRDefault="001875DB" w:rsidP="001875DB">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1875DB">
        <w:rPr>
          <w:rFonts w:ascii="Times New Roman" w:hAnsi="Times New Roman" w:cs="Times New Roman"/>
          <w:sz w:val="24"/>
          <w:szCs w:val="24"/>
        </w:rPr>
        <w:t>Money Service Businesses / Chapter 560</w:t>
      </w:r>
    </w:p>
    <w:p w14:paraId="015A1FD9" w14:textId="77777777" w:rsidR="001875DB" w:rsidRDefault="001875DB" w:rsidP="001875DB">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79847A08" w14:textId="64717F05" w:rsidR="001875DB" w:rsidRPr="009F483F" w:rsidRDefault="001875DB" w:rsidP="001875DB">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A8358D">
        <w:rPr>
          <w:rFonts w:ascii="Times New Roman" w:hAnsi="Times New Roman" w:cs="Times New Roman"/>
          <w:sz w:val="24"/>
          <w:szCs w:val="24"/>
        </w:rPr>
        <w:t>Transmission of Money Requirement</w:t>
      </w:r>
    </w:p>
    <w:p w14:paraId="6A4A7992" w14:textId="0607BC4F" w:rsidR="001875DB" w:rsidRDefault="001875DB" w:rsidP="001875DB">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Pr="001875DB">
        <w:rPr>
          <w:rFonts w:ascii="Times New Roman" w:hAnsi="Times New Roman" w:cs="Times New Roman"/>
          <w:sz w:val="24"/>
          <w:szCs w:val="24"/>
        </w:rPr>
        <w:t>Money transmitters shall, in the normal course of business, ensure that money transmitted is available to the designated recipient within 10 business days after receipt.</w:t>
      </w:r>
    </w:p>
    <w:p w14:paraId="6D4F6805" w14:textId="4AC414CC" w:rsidR="001875DB" w:rsidRDefault="001875DB" w:rsidP="00031F31">
      <w:pPr>
        <w:rPr>
          <w:rFonts w:ascii="Times New Roman" w:hAnsi="Times New Roman" w:cs="Times New Roman"/>
          <w:b/>
          <w:bCs/>
          <w:sz w:val="24"/>
          <w:szCs w:val="24"/>
        </w:rPr>
      </w:pPr>
    </w:p>
    <w:p w14:paraId="706D92F9" w14:textId="77777777" w:rsidR="001875DB" w:rsidRPr="004533CA" w:rsidRDefault="001875DB" w:rsidP="001875DB">
      <w:pPr>
        <w:rPr>
          <w:rStyle w:val="Hyperlink"/>
          <w:rFonts w:ascii="Times New Roman" w:hAnsi="Times New Roman" w:cs="Times New Roman"/>
          <w:b/>
          <w:bCs/>
          <w:color w:val="auto"/>
          <w:sz w:val="24"/>
          <w:szCs w:val="24"/>
          <w:u w:val="none"/>
        </w:rPr>
      </w:pPr>
      <w:r w:rsidRPr="004533CA">
        <w:rPr>
          <w:rStyle w:val="Hyperlink"/>
          <w:rFonts w:ascii="Times New Roman" w:hAnsi="Times New Roman" w:cs="Times New Roman"/>
          <w:b/>
          <w:bCs/>
          <w:color w:val="auto"/>
          <w:sz w:val="24"/>
          <w:szCs w:val="24"/>
          <w:u w:val="none"/>
        </w:rPr>
        <w:t xml:space="preserve">Industry:  </w:t>
      </w:r>
      <w:r w:rsidRPr="001875DB">
        <w:rPr>
          <w:rFonts w:ascii="Times New Roman" w:hAnsi="Times New Roman" w:cs="Times New Roman"/>
          <w:sz w:val="24"/>
          <w:szCs w:val="24"/>
        </w:rPr>
        <w:t>Money Service Businesses / Chapter 560</w:t>
      </w:r>
    </w:p>
    <w:p w14:paraId="36AC3F29" w14:textId="77777777" w:rsidR="001875DB" w:rsidRDefault="001875DB" w:rsidP="001875DB">
      <w:pPr>
        <w:rPr>
          <w:rFonts w:ascii="Times New Roman" w:hAnsi="Times New Roman" w:cs="Times New Roman"/>
          <w:sz w:val="24"/>
          <w:szCs w:val="24"/>
        </w:rPr>
      </w:pPr>
      <w:r w:rsidRPr="004533CA">
        <w:rPr>
          <w:rFonts w:ascii="Times New Roman" w:hAnsi="Times New Roman" w:cs="Times New Roman"/>
          <w:b/>
          <w:bCs/>
          <w:sz w:val="24"/>
          <w:szCs w:val="24"/>
        </w:rPr>
        <w:t>Bureau:</w:t>
      </w:r>
      <w:r>
        <w:rPr>
          <w:rFonts w:ascii="Times New Roman" w:hAnsi="Times New Roman" w:cs="Times New Roman"/>
          <w:sz w:val="24"/>
          <w:szCs w:val="24"/>
        </w:rPr>
        <w:t xml:space="preserve">  Enforcement</w:t>
      </w:r>
    </w:p>
    <w:p w14:paraId="08FFE688" w14:textId="7C0C8DE5" w:rsidR="001875DB" w:rsidRPr="009F483F" w:rsidRDefault="001875DB" w:rsidP="001875DB">
      <w:pPr>
        <w:rPr>
          <w:rFonts w:ascii="Times New Roman" w:hAnsi="Times New Roman" w:cs="Times New Roman"/>
          <w:sz w:val="24"/>
          <w:szCs w:val="24"/>
        </w:rPr>
      </w:pPr>
      <w:r w:rsidRPr="004533CA">
        <w:rPr>
          <w:rFonts w:ascii="Times New Roman" w:hAnsi="Times New Roman" w:cs="Times New Roman"/>
          <w:b/>
          <w:bCs/>
          <w:sz w:val="24"/>
          <w:szCs w:val="24"/>
        </w:rPr>
        <w:t xml:space="preserve">Topic:  </w:t>
      </w:r>
      <w:r w:rsidR="00A8358D">
        <w:rPr>
          <w:rFonts w:ascii="Times New Roman" w:hAnsi="Times New Roman" w:cs="Times New Roman"/>
          <w:sz w:val="24"/>
          <w:szCs w:val="24"/>
        </w:rPr>
        <w:t>Receipt Requirements</w:t>
      </w:r>
    </w:p>
    <w:p w14:paraId="5C3BB2B1" w14:textId="08258211" w:rsidR="001875DB" w:rsidRDefault="001875DB" w:rsidP="001875DB">
      <w:pPr>
        <w:rPr>
          <w:rFonts w:ascii="Times New Roman" w:hAnsi="Times New Roman" w:cs="Times New Roman"/>
          <w:b/>
          <w:bCs/>
          <w:sz w:val="24"/>
          <w:szCs w:val="24"/>
        </w:rPr>
      </w:pPr>
      <w:r w:rsidRPr="004533CA">
        <w:rPr>
          <w:rFonts w:ascii="Times New Roman" w:hAnsi="Times New Roman" w:cs="Times New Roman"/>
          <w:b/>
          <w:bCs/>
          <w:sz w:val="24"/>
          <w:szCs w:val="24"/>
        </w:rPr>
        <w:t>Tip</w:t>
      </w:r>
      <w:r>
        <w:rPr>
          <w:rFonts w:ascii="Times New Roman" w:hAnsi="Times New Roman" w:cs="Times New Roman"/>
          <w:b/>
          <w:bCs/>
          <w:sz w:val="24"/>
          <w:szCs w:val="24"/>
        </w:rPr>
        <w:t xml:space="preserve">:  </w:t>
      </w:r>
      <w:r w:rsidR="00A8358D" w:rsidRPr="00A8358D">
        <w:rPr>
          <w:rFonts w:ascii="Times New Roman" w:hAnsi="Times New Roman" w:cs="Times New Roman"/>
          <w:sz w:val="24"/>
          <w:szCs w:val="24"/>
        </w:rPr>
        <w:t>Money transmitters shall provide a receipt with a confirmation number for any transaction.</w:t>
      </w:r>
    </w:p>
    <w:p w14:paraId="55E294A6" w14:textId="77777777" w:rsidR="001875DB" w:rsidRDefault="001875DB" w:rsidP="00031F31">
      <w:pPr>
        <w:rPr>
          <w:rFonts w:ascii="Times New Roman" w:hAnsi="Times New Roman" w:cs="Times New Roman"/>
          <w:b/>
          <w:bCs/>
          <w:sz w:val="24"/>
          <w:szCs w:val="24"/>
        </w:rPr>
      </w:pPr>
    </w:p>
    <w:sectPr w:rsidR="001875D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E01E" w14:textId="77777777" w:rsidR="000D28DF" w:rsidRDefault="000D28DF" w:rsidP="00E518CE">
      <w:pPr>
        <w:spacing w:after="0" w:line="240" w:lineRule="auto"/>
      </w:pPr>
      <w:r>
        <w:separator/>
      </w:r>
    </w:p>
  </w:endnote>
  <w:endnote w:type="continuationSeparator" w:id="0">
    <w:p w14:paraId="4144E5C9" w14:textId="77777777" w:rsidR="000D28DF" w:rsidRDefault="000D28DF" w:rsidP="00E5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39246"/>
      <w:docPartObj>
        <w:docPartGallery w:val="Page Numbers (Bottom of Page)"/>
        <w:docPartUnique/>
      </w:docPartObj>
    </w:sdtPr>
    <w:sdtEndPr>
      <w:rPr>
        <w:noProof/>
      </w:rPr>
    </w:sdtEndPr>
    <w:sdtContent>
      <w:p w14:paraId="02D6AE16" w14:textId="5A573392" w:rsidR="00E518CE" w:rsidRDefault="00E518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F2528" w14:textId="77777777" w:rsidR="00E518CE" w:rsidRDefault="00E5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F115" w14:textId="77777777" w:rsidR="000D28DF" w:rsidRDefault="000D28DF" w:rsidP="00E518CE">
      <w:pPr>
        <w:spacing w:after="0" w:line="240" w:lineRule="auto"/>
      </w:pPr>
      <w:r>
        <w:separator/>
      </w:r>
    </w:p>
  </w:footnote>
  <w:footnote w:type="continuationSeparator" w:id="0">
    <w:p w14:paraId="7FF8A408" w14:textId="77777777" w:rsidR="000D28DF" w:rsidRDefault="000D28DF" w:rsidP="00E51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F5"/>
    <w:rsid w:val="000228F8"/>
    <w:rsid w:val="00022F49"/>
    <w:rsid w:val="0002482F"/>
    <w:rsid w:val="00031F31"/>
    <w:rsid w:val="00043D4D"/>
    <w:rsid w:val="00067DBE"/>
    <w:rsid w:val="00085C59"/>
    <w:rsid w:val="00092714"/>
    <w:rsid w:val="000C5C5E"/>
    <w:rsid w:val="000D28DF"/>
    <w:rsid w:val="000E0A18"/>
    <w:rsid w:val="000F6CCA"/>
    <w:rsid w:val="0018438A"/>
    <w:rsid w:val="001875DB"/>
    <w:rsid w:val="00193744"/>
    <w:rsid w:val="001C6C17"/>
    <w:rsid w:val="00253F2E"/>
    <w:rsid w:val="00254E4E"/>
    <w:rsid w:val="0027346B"/>
    <w:rsid w:val="00327EF2"/>
    <w:rsid w:val="00366405"/>
    <w:rsid w:val="003F58F9"/>
    <w:rsid w:val="004533CA"/>
    <w:rsid w:val="004719BA"/>
    <w:rsid w:val="004732B1"/>
    <w:rsid w:val="005266EC"/>
    <w:rsid w:val="005A0517"/>
    <w:rsid w:val="005B081D"/>
    <w:rsid w:val="006234A7"/>
    <w:rsid w:val="00644126"/>
    <w:rsid w:val="0067690E"/>
    <w:rsid w:val="00684520"/>
    <w:rsid w:val="007041F5"/>
    <w:rsid w:val="00732620"/>
    <w:rsid w:val="007347CC"/>
    <w:rsid w:val="00750413"/>
    <w:rsid w:val="008B56F2"/>
    <w:rsid w:val="008E606C"/>
    <w:rsid w:val="0095793E"/>
    <w:rsid w:val="009762CF"/>
    <w:rsid w:val="00997DD8"/>
    <w:rsid w:val="009A6342"/>
    <w:rsid w:val="009F483F"/>
    <w:rsid w:val="00A07D6B"/>
    <w:rsid w:val="00A53DF5"/>
    <w:rsid w:val="00A8358D"/>
    <w:rsid w:val="00A847FA"/>
    <w:rsid w:val="00AF47F8"/>
    <w:rsid w:val="00B014CF"/>
    <w:rsid w:val="00B25076"/>
    <w:rsid w:val="00B80E3F"/>
    <w:rsid w:val="00C54DEA"/>
    <w:rsid w:val="00CC2258"/>
    <w:rsid w:val="00CD3DD2"/>
    <w:rsid w:val="00D10545"/>
    <w:rsid w:val="00D47FD1"/>
    <w:rsid w:val="00D978E1"/>
    <w:rsid w:val="00DB6847"/>
    <w:rsid w:val="00DF3AA4"/>
    <w:rsid w:val="00E42BEB"/>
    <w:rsid w:val="00E518CE"/>
    <w:rsid w:val="00E857FF"/>
    <w:rsid w:val="00EE3B0A"/>
    <w:rsid w:val="00F04590"/>
    <w:rsid w:val="00F9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C52B"/>
  <w15:chartTrackingRefBased/>
  <w15:docId w15:val="{D552CC90-4F53-4662-A968-79A81106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7F8"/>
    <w:rPr>
      <w:color w:val="0000FF" w:themeColor="hyperlink"/>
      <w:u w:val="single"/>
    </w:rPr>
  </w:style>
  <w:style w:type="character" w:styleId="UnresolvedMention">
    <w:name w:val="Unresolved Mention"/>
    <w:basedOn w:val="DefaultParagraphFont"/>
    <w:uiPriority w:val="99"/>
    <w:semiHidden/>
    <w:unhideWhenUsed/>
    <w:rsid w:val="00AF47F8"/>
    <w:rPr>
      <w:color w:val="605E5C"/>
      <w:shd w:val="clear" w:color="auto" w:fill="E1DFDD"/>
    </w:rPr>
  </w:style>
  <w:style w:type="character" w:styleId="FollowedHyperlink">
    <w:name w:val="FollowedHyperlink"/>
    <w:basedOn w:val="DefaultParagraphFont"/>
    <w:uiPriority w:val="99"/>
    <w:semiHidden/>
    <w:unhideWhenUsed/>
    <w:rsid w:val="00AF47F8"/>
    <w:rPr>
      <w:color w:val="800080" w:themeColor="followedHyperlink"/>
      <w:u w:val="single"/>
    </w:rPr>
  </w:style>
  <w:style w:type="paragraph" w:styleId="Header">
    <w:name w:val="header"/>
    <w:basedOn w:val="Normal"/>
    <w:link w:val="HeaderChar"/>
    <w:uiPriority w:val="99"/>
    <w:unhideWhenUsed/>
    <w:rsid w:val="00E5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CE"/>
  </w:style>
  <w:style w:type="paragraph" w:styleId="Footer">
    <w:name w:val="footer"/>
    <w:basedOn w:val="Normal"/>
    <w:link w:val="FooterChar"/>
    <w:uiPriority w:val="99"/>
    <w:unhideWhenUsed/>
    <w:rsid w:val="00E5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CE"/>
  </w:style>
  <w:style w:type="character" w:customStyle="1" w:styleId="text">
    <w:name w:val="text"/>
    <w:basedOn w:val="DefaultParagraphFont"/>
    <w:rsid w:val="00D978E1"/>
  </w:style>
  <w:style w:type="table" w:styleId="TableGrid">
    <w:name w:val="Table Grid"/>
    <w:basedOn w:val="TableNormal"/>
    <w:uiPriority w:val="59"/>
    <w:rsid w:val="0099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2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2940">
      <w:bodyDiv w:val="1"/>
      <w:marLeft w:val="0"/>
      <w:marRight w:val="0"/>
      <w:marTop w:val="0"/>
      <w:marBottom w:val="0"/>
      <w:divBdr>
        <w:top w:val="none" w:sz="0" w:space="0" w:color="auto"/>
        <w:left w:val="none" w:sz="0" w:space="0" w:color="auto"/>
        <w:bottom w:val="none" w:sz="0" w:space="0" w:color="auto"/>
        <w:right w:val="none" w:sz="0" w:space="0" w:color="auto"/>
      </w:divBdr>
      <w:divsChild>
        <w:div w:id="96410040">
          <w:marLeft w:val="0"/>
          <w:marRight w:val="0"/>
          <w:marTop w:val="0"/>
          <w:marBottom w:val="0"/>
          <w:divBdr>
            <w:top w:val="none" w:sz="0" w:space="0" w:color="auto"/>
            <w:left w:val="none" w:sz="0" w:space="0" w:color="auto"/>
            <w:bottom w:val="none" w:sz="0" w:space="0" w:color="auto"/>
            <w:right w:val="none" w:sz="0" w:space="0" w:color="auto"/>
          </w:divBdr>
        </w:div>
      </w:divsChild>
    </w:div>
    <w:div w:id="1199470196">
      <w:bodyDiv w:val="1"/>
      <w:marLeft w:val="0"/>
      <w:marRight w:val="0"/>
      <w:marTop w:val="0"/>
      <w:marBottom w:val="0"/>
      <w:divBdr>
        <w:top w:val="none" w:sz="0" w:space="0" w:color="auto"/>
        <w:left w:val="none" w:sz="0" w:space="0" w:color="auto"/>
        <w:bottom w:val="none" w:sz="0" w:space="0" w:color="auto"/>
        <w:right w:val="none" w:sz="0" w:space="0" w:color="auto"/>
      </w:divBdr>
      <w:divsChild>
        <w:div w:id="53878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rtgage.nationwidelicensingsystem.org/slr/PublishedStateDocuments/FL-MLO-New-App-Checklist.pdf" TargetMode="External"/><Relationship Id="rId18" Type="http://schemas.openxmlformats.org/officeDocument/2006/relationships/hyperlink" Target="mailto:OFR@FLOFR.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0400-0499/0494/Sections/0494.00665.html" TargetMode="External"/><Relationship Id="rId17" Type="http://schemas.openxmlformats.org/officeDocument/2006/relationships/hyperlink" Target="https://www.flofr.gov/sitePages/documents/OFR-MIL-001.pdf" TargetMode="External"/><Relationship Id="rId2" Type="http://schemas.openxmlformats.org/officeDocument/2006/relationships/customXml" Target="../customXml/item2.xml"/><Relationship Id="rId16" Type="http://schemas.openxmlformats.org/officeDocument/2006/relationships/hyperlink" Target="https://www.flofr.gov/sitePages/documents/RR98-Mortgage-Business-Renewal-Let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Search_String=&amp;URL=0400-0499/0494/Sections/0494.0035.html" TargetMode="External"/><Relationship Id="rId5" Type="http://schemas.openxmlformats.org/officeDocument/2006/relationships/settings" Target="settings.xml"/><Relationship Id="rId15" Type="http://schemas.openxmlformats.org/officeDocument/2006/relationships/hyperlink" Target="https://nationwidelicensingsystem.org/slr/resources/Help%20Documents/Add%20Sponsorship.pdf" TargetMode="External"/><Relationship Id="rId10" Type="http://schemas.openxmlformats.org/officeDocument/2006/relationships/hyperlink" Target="https://mortgage.nationwidelicensingsystem.org/slr/Pages/DynamicLicenses.aspx?StateID=FL&amp;PF=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ortgage.nationwidelicensingsystem.org/slr/PublishedStateDocuments/FL-MLO-New-App-Checklist.pdf" TargetMode="External"/><Relationship Id="rId14" Type="http://schemas.openxmlformats.org/officeDocument/2006/relationships/hyperlink" Target="http://www.leg.state.fl.us/Statutes/index.cfm?App_mode=Display_Statute&amp;Search_String=&amp;URL=0400-0499/0494/Sections/0494.003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A00B5CEE11E409A1EDFE32B60EC2F" ma:contentTypeVersion="11" ma:contentTypeDescription="Create a new document." ma:contentTypeScope="" ma:versionID="1b40173d4936c8dcf591d375e7b2d0fd">
  <xsd:schema xmlns:xsd="http://www.w3.org/2001/XMLSchema" xmlns:xs="http://www.w3.org/2001/XMLSchema" xmlns:p="http://schemas.microsoft.com/office/2006/metadata/properties" xmlns:ns3="0547fd93-1f02-4da6-9273-a39a34c7b587" xmlns:ns4="889a9ceb-8d15-40a5-8948-e5f5001b9306" targetNamespace="http://schemas.microsoft.com/office/2006/metadata/properties" ma:root="true" ma:fieldsID="14201dd1a176ea8ab497e57b992453d1" ns3:_="" ns4:_="">
    <xsd:import namespace="0547fd93-1f02-4da6-9273-a39a34c7b587"/>
    <xsd:import namespace="889a9ceb-8d15-40a5-8948-e5f5001b93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7fd93-1f02-4da6-9273-a39a34c7b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a9ceb-8d15-40a5-8948-e5f5001b93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7BC60-FD5C-42D9-B043-BC2EE64C64C7}">
  <ds:schemaRefs>
    <ds:schemaRef ds:uri="http://schemas.microsoft.com/sharepoint/v3/contenttype/forms"/>
  </ds:schemaRefs>
</ds:datastoreItem>
</file>

<file path=customXml/itemProps2.xml><?xml version="1.0" encoding="utf-8"?>
<ds:datastoreItem xmlns:ds="http://schemas.openxmlformats.org/officeDocument/2006/customXml" ds:itemID="{7EC9801F-664A-4254-8C21-7ABC3554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7fd93-1f02-4da6-9273-a39a34c7b587"/>
    <ds:schemaRef ds:uri="889a9ceb-8d15-40a5-8948-e5f5001b9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D42BC-86EB-4DC9-9699-F237B508A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Bill C</dc:creator>
  <cp:keywords/>
  <dc:description/>
  <cp:lastModifiedBy>Norris, Katie</cp:lastModifiedBy>
  <cp:revision>2</cp:revision>
  <dcterms:created xsi:type="dcterms:W3CDTF">2022-04-01T17:55:00Z</dcterms:created>
  <dcterms:modified xsi:type="dcterms:W3CDTF">2022-04-01T17:55:00Z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0x010100E31A00B5CEE11E409A1EDFE32B60EC2F</vt:lpwstr>
  </property>
</Properties>
</file>